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eastAsia="zh-CN"/>
        </w:rPr>
      </w:pPr>
      <w:r>
        <w:rPr>
          <w:rFonts w:hint="eastAsia" w:ascii="仿宋_GB2312" w:hAnsi="宋体" w:eastAsia="仿宋_GB2312" w:cs="仿宋_GB2312"/>
          <w:b/>
          <w:bCs w:val="0"/>
          <w:color w:val="auto"/>
          <w:kern w:val="2"/>
          <w:sz w:val="32"/>
          <w:szCs w:val="32"/>
          <w:lang w:val="en-US" w:eastAsia="zh-CN" w:bidi="ar"/>
        </w:rPr>
        <w:t>某型模块化桥机加工序</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color w:val="auto"/>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auto"/>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招标编号：HZWX-20005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招标人：</w:t>
      </w: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auto"/>
          <w:sz w:val="28"/>
          <w:szCs w:val="28"/>
          <w:lang w:val="en-US"/>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sz w:val="28"/>
          <w:szCs w:val="28"/>
          <w:lang w:val="en-US"/>
        </w:rPr>
      </w:pPr>
      <w:r>
        <w:rPr>
          <w:rFonts w:hint="eastAsia" w:ascii="仿宋_GB2312" w:hAnsi="宋体" w:eastAsia="仿宋_GB2312" w:cs="仿宋_GB2312"/>
          <w:bCs/>
          <w:color w:val="auto"/>
          <w:kern w:val="2"/>
          <w:sz w:val="28"/>
          <w:szCs w:val="28"/>
          <w:lang w:val="en-US" w:eastAsia="zh-CN" w:bidi="ar"/>
        </w:rPr>
        <w:t>地  址：湖北省赤壁市金鸡山路76号</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电  话：</w:t>
      </w:r>
      <w:r>
        <w:rPr>
          <w:rFonts w:hint="eastAsia" w:ascii="仿宋_GB2312" w:hAnsi="宋体" w:eastAsia="仿宋_GB2312" w:cs="仿宋_GB2312"/>
          <w:color w:val="auto"/>
          <w:kern w:val="2"/>
          <w:sz w:val="28"/>
          <w:szCs w:val="28"/>
          <w:lang w:val="en-US" w:eastAsia="zh-CN" w:bidi="ar"/>
        </w:rPr>
        <w:t>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开标时间：2019年4月29日上午9:00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开标地点：</w:t>
      </w:r>
      <w:r>
        <w:rPr>
          <w:rFonts w:hint="eastAsia" w:ascii="仿宋_GB2312" w:hAnsi="宋体" w:eastAsia="仿宋_GB2312" w:cs="仿宋_GB2312"/>
          <w:color w:val="auto"/>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sz w:val="28"/>
          <w:szCs w:val="28"/>
          <w:lang w:val="en-US"/>
        </w:rPr>
      </w:pPr>
      <w:r>
        <w:rPr>
          <w:rFonts w:hint="eastAsia" w:ascii="仿宋_GB2312" w:hAnsi="宋体" w:eastAsia="仿宋_GB2312" w:cs="仿宋_GB2312"/>
          <w:bCs/>
          <w:color w:val="auto"/>
          <w:kern w:val="2"/>
          <w:sz w:val="28"/>
          <w:szCs w:val="28"/>
          <w:lang w:val="en-US" w:eastAsia="zh-CN" w:bidi="ar"/>
        </w:rPr>
        <w:t>二○二〇年四月二十一日</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b/>
          <w:bCs/>
          <w:color w:val="auto"/>
          <w:sz w:val="32"/>
          <w:szCs w:val="32"/>
          <w:lang w:val="en-US"/>
        </w:rPr>
      </w:pPr>
      <w:r>
        <w:rPr>
          <w:rFonts w:hint="eastAsia" w:ascii="仿宋_GB2312" w:hAnsi="宋体" w:eastAsia="仿宋_GB2312" w:cs="Times New Roman"/>
          <w:color w:val="auto"/>
          <w:kern w:val="2"/>
          <w:sz w:val="28"/>
          <w:szCs w:val="28"/>
          <w:lang w:val="en-US" w:eastAsia="zh-CN" w:bidi="ar"/>
        </w:rPr>
        <w:br w:type="page"/>
      </w: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b/>
          <w:bCs/>
          <w:color w:val="auto"/>
          <w:kern w:val="2"/>
          <w:sz w:val="28"/>
          <w:szCs w:val="28"/>
          <w:lang w:val="en-US" w:eastAsia="zh-CN" w:bidi="ar"/>
        </w:rPr>
        <w:t xml:space="preserve"> </w:t>
      </w:r>
      <w:r>
        <w:rPr>
          <w:rFonts w:hint="eastAsia" w:ascii="仿宋_GB2312" w:hAnsi="宋体" w:eastAsia="仿宋_GB2312" w:cs="仿宋_GB2312"/>
          <w:b/>
          <w:bCs/>
          <w:color w:val="auto"/>
          <w:kern w:val="2"/>
          <w:sz w:val="32"/>
          <w:szCs w:val="32"/>
          <w:lang w:val="en-US" w:eastAsia="zh-CN" w:bidi="ar"/>
        </w:rPr>
        <w:t xml:space="preserve"> 目   录</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第一部分：招标邀请书…………………………………3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第二部分：投标人须知…………………………………4</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第三部分：投标文件要求………………………………8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第四部分：技术质量要求………………………………9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第五部分：主要合同条款………………………………13</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Times New Roman"/>
          <w:b/>
          <w:bCs w:val="0"/>
          <w:color w:val="auto"/>
          <w:kern w:val="2"/>
          <w:sz w:val="28"/>
          <w:szCs w:val="28"/>
          <w:lang w:val="en-US" w:eastAsia="zh-CN" w:bidi="ar"/>
        </w:rPr>
        <w:br w:type="page"/>
      </w:r>
      <w:r>
        <w:rPr>
          <w:rFonts w:hint="eastAsia" w:ascii="仿宋_GB2312" w:hAnsi="宋体" w:eastAsia="仿宋_GB2312" w:cs="仿宋_GB2312"/>
          <w:b/>
          <w:bCs w:val="0"/>
          <w:color w:val="auto"/>
          <w:sz w:val="32"/>
          <w:szCs w:val="32"/>
          <w:lang w:eastAsia="zh-CN"/>
        </w:rPr>
        <w:t>第一部分</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val="en-US"/>
        </w:rPr>
      </w:pPr>
      <w:r>
        <w:rPr>
          <w:rFonts w:hint="eastAsia" w:ascii="仿宋_GB2312" w:eastAsia="仿宋_GB2312" w:cs="仿宋_GB2312"/>
          <w:color w:val="auto"/>
          <w:sz w:val="32"/>
          <w:szCs w:val="32"/>
          <w:lang w:eastAsia="zh-CN"/>
        </w:rPr>
        <w:t>招标邀请书</w:t>
      </w:r>
    </w:p>
    <w:p>
      <w:pPr>
        <w:keepNext w:val="0"/>
        <w:keepLines w:val="0"/>
        <w:widowControl w:val="0"/>
        <w:suppressLineNumbers w:val="0"/>
        <w:kinsoku w:val="0"/>
        <w:overflowPunct w:val="0"/>
        <w:autoSpaceDE w:val="0"/>
        <w:autoSpaceDN w:val="0"/>
        <w:spacing w:before="0" w:beforeAutospacing="0" w:after="0" w:afterAutospacing="0" w:line="560" w:lineRule="exact"/>
        <w:ind w:left="420" w:leftChars="200" w:right="0"/>
        <w:jc w:val="left"/>
        <w:rPr>
          <w:rFonts w:hint="eastAsia" w:ascii="仿宋_GB2312" w:hAnsi="宋体" w:eastAsia="仿宋_GB2312" w:cs="仿宋_GB2312"/>
          <w:bCs/>
          <w:color w:val="auto"/>
          <w:sz w:val="28"/>
          <w:szCs w:val="28"/>
          <w:lang w:val="en-US"/>
        </w:rPr>
      </w:pPr>
      <w:r>
        <w:rPr>
          <w:rFonts w:hint="eastAsia" w:ascii="仿宋_GB2312" w:hAnsi="Times New Roman" w:eastAsia="仿宋_GB2312" w:cs="仿宋_GB2312"/>
          <w:color w:val="auto"/>
          <w:kern w:val="2"/>
          <w:sz w:val="28"/>
          <w:szCs w:val="28"/>
          <w:lang w:val="en-US" w:eastAsia="zh-CN" w:bidi="ar"/>
        </w:rPr>
        <w:t xml:space="preserve">    我分公司就</w:t>
      </w:r>
      <w:r>
        <w:rPr>
          <w:rFonts w:hint="eastAsia" w:ascii="仿宋_GB2312" w:hAnsi="宋体" w:eastAsia="仿宋_GB2312" w:cs="仿宋_GB2312"/>
          <w:color w:val="auto"/>
          <w:kern w:val="2"/>
          <w:sz w:val="28"/>
          <w:szCs w:val="28"/>
          <w:lang w:val="en-US" w:eastAsia="zh-CN" w:bidi="ar"/>
        </w:rPr>
        <w:t>承制的工程编号GW2019-5 四套某型模块化桥机加工序</w:t>
      </w:r>
      <w:r>
        <w:rPr>
          <w:rFonts w:hint="eastAsia" w:ascii="仿宋_GB2312" w:hAnsi="Times New Roman" w:eastAsia="仿宋_GB2312" w:cs="仿宋_GB2312"/>
          <w:color w:val="auto"/>
          <w:kern w:val="2"/>
          <w:sz w:val="28"/>
          <w:szCs w:val="28"/>
          <w:lang w:val="en-US" w:eastAsia="zh-CN" w:bidi="ar"/>
        </w:rPr>
        <w:t>进行公开招标（招标编号HZWX-20005），欢迎贵单位参加投标。</w:t>
      </w:r>
    </w:p>
    <w:p>
      <w:pPr>
        <w:pStyle w:val="3"/>
        <w:widowControl/>
        <w:kinsoku w:val="0"/>
        <w:overflowPunct w:val="0"/>
        <w:autoSpaceDE w:val="0"/>
        <w:autoSpaceDN w:val="0"/>
        <w:spacing w:before="0" w:beforeAutospacing="0" w:after="0" w:afterAutospacing="0" w:line="560" w:lineRule="exact"/>
        <w:ind w:left="-105" w:leftChars="-50" w:right="360" w:firstLine="938" w:firstLineChars="335"/>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一、招标项目：</w:t>
      </w:r>
      <w:bookmarkStart w:id="0" w:name="_GoBack"/>
      <w:bookmarkEnd w:id="0"/>
    </w:p>
    <w:p>
      <w:pPr>
        <w:pStyle w:val="3"/>
        <w:widowControl/>
        <w:kinsoku w:val="0"/>
        <w:overflowPunct w:val="0"/>
        <w:autoSpaceDE w:val="0"/>
        <w:autoSpaceDN w:val="0"/>
        <w:spacing w:before="0" w:beforeAutospacing="0" w:after="0" w:afterAutospacing="0" w:line="560" w:lineRule="exact"/>
        <w:ind w:left="0" w:right="360" w:firstLine="700" w:firstLineChars="25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招标内容（详见附件</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机加外协明细）</w:t>
      </w:r>
    </w:p>
    <w:p>
      <w:pPr>
        <w:pStyle w:val="3"/>
        <w:widowControl/>
        <w:kinsoku w:val="0"/>
        <w:overflowPunct w:val="0"/>
        <w:autoSpaceDE w:val="0"/>
        <w:autoSpaceDN w:val="0"/>
        <w:spacing w:before="0" w:beforeAutospacing="0" w:after="0" w:afterAutospacing="0" w:line="560" w:lineRule="exact"/>
        <w:ind w:left="0" w:right="360" w:firstLine="700" w:firstLineChars="2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本次根据生产进度需求和加工工序，将225项机加件分为7个项目包。投标方可根据本单位加工能力投一个或多个项目包，但每个项目包中的每项投标方必须全部进行报价，不得漏项，否则视为无效报价。</w:t>
      </w:r>
    </w:p>
    <w:p>
      <w:pPr>
        <w:pStyle w:val="3"/>
        <w:widowControl/>
        <w:numPr>
          <w:ilvl w:val="0"/>
          <w:numId w:val="0"/>
        </w:numPr>
        <w:kinsoku w:val="0"/>
        <w:overflowPunct w:val="0"/>
        <w:autoSpaceDE w:val="0"/>
        <w:autoSpaceDN w:val="0"/>
        <w:spacing w:before="0" w:beforeAutospacing="0" w:after="0" w:afterAutospacing="0" w:line="560" w:lineRule="exact"/>
        <w:ind w:leftChars="150" w:right="360" w:rightChars="0" w:firstLine="280" w:firstLineChars="1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2.交货期：</w:t>
      </w:r>
    </w:p>
    <w:p>
      <w:pPr>
        <w:pStyle w:val="3"/>
        <w:widowControl/>
        <w:numPr>
          <w:ilvl w:val="0"/>
          <w:numId w:val="0"/>
        </w:numPr>
        <w:kinsoku w:val="0"/>
        <w:overflowPunct w:val="0"/>
        <w:autoSpaceDE w:val="0"/>
        <w:autoSpaceDN w:val="0"/>
        <w:spacing w:before="0" w:beforeAutospacing="0" w:after="0" w:afterAutospacing="0" w:line="560" w:lineRule="exact"/>
        <w:ind w:right="36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100和200组机加件要求在2020年6月30日前交货</w:t>
      </w:r>
      <w:r>
        <w:rPr>
          <w:rFonts w:hint="eastAsia" w:ascii="仿宋_GB2312" w:hAnsi="仿宋_GB2312" w:eastAsia="仿宋_GB2312" w:cs="仿宋_GB2312"/>
          <w:color w:val="auto"/>
          <w:sz w:val="28"/>
          <w:szCs w:val="28"/>
          <w:lang w:val="en-US" w:eastAsia="zh-CN"/>
        </w:rPr>
        <w:t>，其余部分2020年7月30日前交货（具体以材料到场时间计算，若材料滞后，则交货期顺延）</w:t>
      </w:r>
    </w:p>
    <w:p>
      <w:pPr>
        <w:pStyle w:val="3"/>
        <w:widowControl/>
        <w:numPr>
          <w:ilvl w:val="0"/>
          <w:numId w:val="0"/>
        </w:numPr>
        <w:kinsoku w:val="0"/>
        <w:overflowPunct w:val="0"/>
        <w:autoSpaceDE w:val="0"/>
        <w:autoSpaceDN w:val="0"/>
        <w:spacing w:before="0" w:beforeAutospacing="0" w:after="0" w:afterAutospacing="0" w:line="560" w:lineRule="exact"/>
        <w:ind w:leftChars="150" w:right="360" w:rightChars="0"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3.施工地点：</w:t>
      </w:r>
      <w:r>
        <w:rPr>
          <w:rFonts w:hint="eastAsia" w:ascii="仿宋_GB2312" w:hAnsi="仿宋_GB2312" w:eastAsia="仿宋_GB2312" w:cs="仿宋_GB2312"/>
          <w:color w:val="auto"/>
          <w:sz w:val="28"/>
          <w:szCs w:val="28"/>
        </w:rPr>
        <w:t>中标方自行安排场地并承担相关费用</w:t>
      </w:r>
      <w:r>
        <w:rPr>
          <w:rFonts w:hint="eastAsia" w:ascii="仿宋_GB2312" w:hAnsi="仿宋_GB2312" w:eastAsia="仿宋_GB2312" w:cs="仿宋_GB2312"/>
          <w:color w:val="auto"/>
          <w:kern w:val="2"/>
          <w:sz w:val="28"/>
          <w:szCs w:val="28"/>
          <w:lang w:val="en-US" w:eastAsia="zh-CN" w:bidi="ar"/>
        </w:rPr>
        <w:t>；</w:t>
      </w:r>
    </w:p>
    <w:p>
      <w:pPr>
        <w:pStyle w:val="3"/>
        <w:widowControl/>
        <w:numPr>
          <w:ilvl w:val="0"/>
          <w:numId w:val="0"/>
        </w:numPr>
        <w:kinsoku w:val="0"/>
        <w:overflowPunct w:val="0"/>
        <w:autoSpaceDE w:val="0"/>
        <w:autoSpaceDN w:val="0"/>
        <w:spacing w:before="0" w:beforeAutospacing="0" w:after="0" w:afterAutospacing="0" w:line="560" w:lineRule="exact"/>
        <w:ind w:right="360" w:rightChars="0"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4.投标方报价统一执行13%税率，如中标方为小额纳税人，则结算时将按中标价予以税率折减；</w:t>
      </w:r>
    </w:p>
    <w:p>
      <w:pPr>
        <w:pStyle w:val="3"/>
        <w:widowControl/>
        <w:numPr>
          <w:ilvl w:val="0"/>
          <w:numId w:val="0"/>
        </w:numPr>
        <w:kinsoku w:val="0"/>
        <w:overflowPunct w:val="0"/>
        <w:autoSpaceDE w:val="0"/>
        <w:autoSpaceDN w:val="0"/>
        <w:spacing w:before="0" w:beforeAutospacing="0" w:after="0" w:afterAutospacing="0" w:line="560" w:lineRule="exact"/>
        <w:ind w:right="360" w:rightChars="0"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运输方式及费用：中标方承担</w:t>
      </w:r>
      <w:r>
        <w:rPr>
          <w:rFonts w:hint="eastAsia" w:ascii="仿宋_GB2312" w:hAnsi="仿宋_GB2312" w:eastAsia="仿宋_GB2312" w:cs="仿宋_GB2312"/>
          <w:color w:val="auto"/>
          <w:sz w:val="28"/>
          <w:szCs w:val="28"/>
          <w:lang w:eastAsia="zh-CN"/>
        </w:rPr>
        <w:t>加工件进出及</w:t>
      </w:r>
      <w:r>
        <w:rPr>
          <w:rFonts w:hint="eastAsia" w:ascii="仿宋_GB2312" w:hAnsi="仿宋_GB2312" w:eastAsia="仿宋_GB2312" w:cs="仿宋_GB2312"/>
          <w:color w:val="auto"/>
          <w:sz w:val="28"/>
          <w:szCs w:val="28"/>
        </w:rPr>
        <w:t>生产过程中的所有起重、运输费用。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 xml:space="preserve">                          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2"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一、投标文件要求</w:t>
      </w:r>
      <w:r>
        <w:rPr>
          <w:rFonts w:hint="eastAsia" w:ascii="仿宋_GB2312" w:hAnsi="宋体" w:eastAsia="仿宋_GB2312" w:cs="仿宋_GB2312"/>
          <w:color w:val="auto"/>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sz w:val="28"/>
          <w:szCs w:val="28"/>
          <w:lang w:eastAsia="zh-CN"/>
        </w:rPr>
      </w:pPr>
      <w:r>
        <w:rPr>
          <w:rFonts w:hint="eastAsia" w:ascii="仿宋_GB2312" w:hAnsi="宋体" w:eastAsia="仿宋_GB2312" w:cs="仿宋_GB2312"/>
          <w:color w:val="auto"/>
          <w:sz w:val="28"/>
          <w:szCs w:val="28"/>
          <w:lang w:val="en-US"/>
        </w:rPr>
        <w:t>1</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本次投标，投标单位应缴纳壹万元整投标保证金。</w:t>
      </w:r>
      <w:r>
        <w:rPr>
          <w:rFonts w:hint="eastAsia" w:ascii="仿宋_GB2312" w:hAnsi="宋体" w:eastAsia="仿宋_GB2312" w:cs="仿宋_GB2312"/>
          <w:color w:val="auto"/>
          <w:kern w:val="0"/>
          <w:sz w:val="28"/>
          <w:szCs w:val="28"/>
          <w:lang w:eastAsia="zh-CN"/>
        </w:rPr>
        <w:t>投标保证金由投标人以网银或现金形式在规定时间内交至公司财务部门，</w:t>
      </w:r>
      <w:r>
        <w:rPr>
          <w:rFonts w:hint="eastAsia" w:ascii="仿宋_GB2312" w:hAnsi="宋体" w:eastAsia="仿宋_GB2312" w:cs="仿宋_GB2312"/>
          <w:color w:val="auto"/>
          <w:sz w:val="28"/>
          <w:szCs w:val="28"/>
          <w:lang w:eastAsia="zh-CN"/>
        </w:rPr>
        <w:t>如投标人有应收账款在我公司，投标时可书面承诺在其应收账款中扣除壹万元作为投标保证金。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sz w:val="28"/>
          <w:szCs w:val="28"/>
          <w:lang w:val="en-US" w:eastAsia="zh-CN"/>
        </w:rPr>
        <w:t>2.</w:t>
      </w:r>
      <w:r>
        <w:rPr>
          <w:rFonts w:hint="eastAsia" w:ascii="仿宋_GB2312" w:hAnsi="宋体" w:eastAsia="仿宋_GB2312" w:cs="仿宋_GB2312"/>
          <w:color w:val="auto"/>
          <w:kern w:val="2"/>
          <w:sz w:val="28"/>
          <w:szCs w:val="28"/>
          <w:lang w:val="en-US" w:eastAsia="zh-CN" w:bidi="ar"/>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单位名称：中国船舶重工集团应急预警与救援装备股份有限公司赤壁分公司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开 户 行：中国农业银行股份有限公司赤壁市体育路支行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退保证金联系人：邵志蓉        联系电话：15972406515</w:t>
      </w:r>
    </w:p>
    <w:p>
      <w:pPr>
        <w:keepNext w:val="0"/>
        <w:keepLines w:val="0"/>
        <w:widowControl w:val="0"/>
        <w:numPr>
          <w:ilvl w:val="0"/>
          <w:numId w:val="0"/>
        </w:numPr>
        <w:suppressLineNumbers w:val="0"/>
        <w:tabs>
          <w:tab w:val="left" w:pos="793"/>
        </w:tabs>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3.如发生下列任何情况，投标保证金将不予返还：</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投标单位在有效期内自行撤消投标书。</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三、招标文件发售时间、地点及售价：</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1.时间：</w:t>
      </w:r>
      <w:r>
        <w:rPr>
          <w:rFonts w:hint="eastAsia" w:ascii="仿宋_GB2312" w:hAnsi="宋体" w:eastAsia="仿宋_GB2312" w:cs="仿宋_GB2312"/>
          <w:color w:val="auto"/>
          <w:w w:val="90"/>
          <w:kern w:val="2"/>
          <w:sz w:val="28"/>
          <w:szCs w:val="28"/>
          <w:lang w:val="en-US" w:eastAsia="zh-CN" w:bidi="ar"/>
        </w:rPr>
        <w:t>2020年04月22日至04月28日，北京时间 8：00至 17：00；</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2.地点：</w:t>
      </w:r>
      <w:r>
        <w:rPr>
          <w:rFonts w:hint="eastAsia" w:ascii="仿宋_GB2312" w:hAnsi="宋体" w:eastAsia="仿宋_GB2312" w:cs="仿宋_GB2312"/>
          <w:color w:val="auto"/>
          <w:kern w:val="2"/>
          <w:sz w:val="28"/>
          <w:szCs w:val="28"/>
          <w:lang w:val="en-US" w:eastAsia="zh-CN" w:bidi="ar"/>
        </w:rPr>
        <w:t>中国船舶重工集团应急预警与救援装备股份有限公司赤壁分公司中火产业园合同室（</w:t>
      </w:r>
      <w:r>
        <w:rPr>
          <w:rFonts w:hint="eastAsia" w:ascii="仿宋_GB2312" w:hAnsi="宋体" w:eastAsia="仿宋_GB2312" w:cs="仿宋_GB2312"/>
          <w:color w:val="auto"/>
          <w:w w:val="90"/>
          <w:kern w:val="2"/>
          <w:sz w:val="28"/>
          <w:szCs w:val="28"/>
          <w:lang w:val="en-US" w:eastAsia="zh-CN" w:bidi="ar"/>
        </w:rPr>
        <w:t>101室）；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3. 售价：人民币</w:t>
      </w:r>
      <w:r>
        <w:rPr>
          <w:rFonts w:hint="eastAsia" w:ascii="仿宋_GB2312" w:hAnsi="宋体" w:eastAsia="仿宋_GB2312" w:cs="仿宋_GB2312"/>
          <w:color w:val="000000" w:themeColor="text1"/>
          <w:w w:val="90"/>
          <w:kern w:val="2"/>
          <w:sz w:val="28"/>
          <w:szCs w:val="28"/>
          <w:lang w:val="en-US" w:eastAsia="zh-CN" w:bidi="ar"/>
          <w14:textFill>
            <w14:solidFill>
              <w14:schemeClr w14:val="tx1"/>
            </w14:solidFill>
          </w14:textFill>
        </w:rPr>
        <w:t>300.00元</w:t>
      </w:r>
      <w:r>
        <w:rPr>
          <w:rFonts w:hint="eastAsia" w:ascii="仿宋_GB2312" w:hAnsi="宋体" w:eastAsia="仿宋_GB2312" w:cs="仿宋_GB2312"/>
          <w:color w:val="auto"/>
          <w:w w:val="90"/>
          <w:kern w:val="2"/>
          <w:sz w:val="28"/>
          <w:szCs w:val="28"/>
          <w:lang w:val="en-US" w:eastAsia="zh-CN" w:bidi="ar"/>
        </w:rPr>
        <w:t>/份，售后不退。</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4.招标单位：中国船舶重工集团应急预警与救援装备股份有限公司赤壁分公司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left="2320" w:right="360" w:hanging="232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联 系 人：邵志蓉</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联系电话：15972406515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四、</w:t>
      </w:r>
      <w:r>
        <w:rPr>
          <w:rFonts w:hint="eastAsia" w:ascii="仿宋_GB2312" w:hAnsi="Times New Roman" w:eastAsia="仿宋_GB2312" w:cs="仿宋_GB2312"/>
          <w:b/>
          <w:bCs w:val="0"/>
          <w:color w:val="auto"/>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2.投标单位必须在 2020年04月29日上午 9:00  将投标书送达到中国船舶重工集团应急预警与救援装备股份有限公司销售大楼5楼招标中心，并交纳投标保证金，逾期投标将不予受理。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rPr>
        <w:t xml:space="preserve">    3</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firstLine="562" w:firstLineChars="20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五、开   标</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0" w:firstLine="408" w:firstLineChars="14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招标单位定于2020年04月29日上午9：00 在中国船舶重工集团应急预警与救援装备股份有限公司销售大楼5楼招标厅（地点武汉）组织竞价开标会议，请各投标单位派代表准时参加并进行投标答疑。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六、评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3.评标委员会根据综合评估法进行评标，将遵循公平、公正、科学、择优的原则，对所有投标人的《投标文件》评估，并都采用相同的程序和标准。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w:t>
      </w:r>
      <w:r>
        <w:rPr>
          <w:rFonts w:hint="eastAsia" w:ascii="仿宋_GB2312" w:hAnsi="Times New Roman" w:eastAsia="仿宋_GB2312" w:cs="仿宋_GB2312"/>
          <w:color w:val="auto"/>
          <w:kern w:val="2"/>
          <w:sz w:val="28"/>
          <w:szCs w:val="28"/>
          <w:lang w:val="en-US" w:eastAsia="zh-CN" w:bidi="ar"/>
        </w:rPr>
        <w:t>本次评标，我分公司采用最低投标价法评议标。根据标底及《招标文件》要求、《投标文件》中的《投标报价表》等具体内容，对投标人的投标报价进行评议。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（1）对投标人</w:t>
      </w:r>
      <w:r>
        <w:rPr>
          <w:rFonts w:hint="eastAsia" w:ascii="仿宋_GB2312" w:hAnsi="宋体" w:eastAsia="仿宋_GB2312" w:cs="仿宋_GB2312"/>
          <w:color w:val="auto"/>
          <w:kern w:val="0"/>
          <w:sz w:val="28"/>
          <w:szCs w:val="28"/>
          <w:lang w:val="en-US" w:eastAsia="zh-CN" w:bidi="ar"/>
        </w:rPr>
        <w:t>是否符合要求进行确认。根据综合评估，对能够满足招标文件实质性要求的，且经评审的最低投标价低于公司财务标底价的投标，推荐为中标候选人。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0"/>
          <w:sz w:val="28"/>
          <w:szCs w:val="28"/>
          <w:lang w:val="en-US" w:eastAsia="zh-CN" w:bidi="ar"/>
        </w:rPr>
        <w:t>（2）由评委组长填写评标结论，评委小组成员签字确认。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七、中标通知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w:t>
      </w:r>
      <w:r>
        <w:rPr>
          <w:rFonts w:hint="eastAsia" w:ascii="仿宋_GB2312" w:hAnsi="宋体" w:eastAsia="仿宋_GB2312" w:cs="仿宋_GB2312"/>
          <w:color w:val="auto"/>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八、签订合同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color w:val="auto"/>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九、返还投标保证金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2.中标单位的投标保证金转为履约保证金，待合同正式签订交货后由招标单位返还。</w:t>
      </w:r>
    </w:p>
    <w:p>
      <w:pPr>
        <w:rPr>
          <w:rFonts w:hint="eastAsia" w:ascii="仿宋_GB2312" w:hAnsi="宋体" w:eastAsia="仿宋_GB2312" w:cs="Times New Roman"/>
          <w:b/>
          <w:bCs w:val="0"/>
          <w:color w:val="auto"/>
          <w:kern w:val="2"/>
          <w:sz w:val="28"/>
          <w:szCs w:val="28"/>
          <w:lang w:val="en-US" w:eastAsia="zh-CN" w:bidi="ar"/>
        </w:rPr>
        <w:sectPr>
          <w:pgSz w:w="11850" w:h="16783"/>
          <w:pgMar w:top="1134" w:right="947" w:bottom="1134" w:left="947"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233" w:firstLineChars="11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 xml:space="preserve"> 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2.投标报价表（附件2:）</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（3）与投标相关的生产技术能力证明文件,如企业资质、特种人员作业证、设备清单等（复印件，加盖单位印章）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（5）法定代表人授权书（原件盖章）,投标代表有效身份证（复印件）</w:t>
      </w:r>
    </w:p>
    <w:p>
      <w:pPr>
        <w:pStyle w:val="2"/>
        <w:widowControl/>
        <w:kinsoku w:val="0"/>
        <w:overflowPunct w:val="0"/>
        <w:autoSpaceDE w:val="0"/>
        <w:autoSpaceDN w:val="0"/>
        <w:spacing w:line="560" w:lineRule="exact"/>
        <w:ind w:left="631" w:leftChars="267" w:hanging="70" w:hangingChars="25"/>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安全生产许可证（复印件，加盖单位印章）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（7）质量、安全环境管理体系认证证书（复印件，加盖单位印章）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4.质量、安全、环境保证措施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5.其它需提供的文件（提供已获得的专利证书、行业内的业绩证明、对此项目提出的合理化建议、对甲方的付款条件和方式是否同意）</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6.提供进度保证管理方案和措施，针对产品接收进度延误所采取的应急预案等。</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备注：已列入本单位合格供方的外协单位，各项资质文件已由质量安环处、审计监督处审查并备案的，可免于提供。</w:t>
      </w:r>
    </w:p>
    <w:p>
      <w:pPr>
        <w:pStyle w:val="4"/>
        <w:widowControl/>
        <w:kinsoku w:val="0"/>
        <w:overflowPunct w:val="0"/>
        <w:autoSpaceDE w:val="0"/>
        <w:autoSpaceDN w:val="0"/>
        <w:spacing w:line="560" w:lineRule="exact"/>
        <w:ind w:right="-18"/>
        <w:jc w:val="left"/>
        <w:rPr>
          <w:rFonts w:hint="eastAsia" w:ascii="仿宋_GB2312" w:hAnsi="宋体"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宋体" w:eastAsia="仿宋_GB2312" w:cs="Times New Roman"/>
          <w:b/>
          <w:bCs w:val="0"/>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216" w:firstLineChars="1500"/>
        <w:jc w:val="left"/>
        <w:rPr>
          <w:rFonts w:hint="eastAsia" w:ascii="仿宋_GB2312" w:hAnsi="仿宋_GB2312" w:eastAsia="仿宋_GB2312" w:cs="仿宋_GB2312"/>
          <w:b/>
          <w:bCs w:val="0"/>
          <w:color w:val="auto"/>
          <w:sz w:val="28"/>
          <w:szCs w:val="28"/>
          <w:lang w:val="en-US"/>
        </w:rPr>
      </w:pPr>
      <w:r>
        <w:rPr>
          <w:rFonts w:hint="eastAsia" w:ascii="仿宋_GB2312" w:hAnsi="仿宋_GB2312" w:eastAsia="仿宋_GB2312" w:cs="仿宋_GB2312"/>
          <w:b/>
          <w:bCs w:val="0"/>
          <w:color w:val="auto"/>
          <w:kern w:val="2"/>
          <w:sz w:val="28"/>
          <w:szCs w:val="28"/>
          <w:lang w:val="en-US" w:eastAsia="zh-CN" w:bidi="ar"/>
        </w:rPr>
        <w:t>第四部分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仿宋_GB2312" w:eastAsia="仿宋_GB2312" w:cs="仿宋_GB2312"/>
          <w:b/>
          <w:bCs w:val="0"/>
          <w:color w:val="auto"/>
          <w:sz w:val="28"/>
          <w:szCs w:val="28"/>
          <w:lang w:val="en-US"/>
        </w:rPr>
      </w:pPr>
      <w:r>
        <w:rPr>
          <w:rFonts w:hint="eastAsia" w:ascii="仿宋_GB2312" w:hAnsi="仿宋_GB2312" w:eastAsia="仿宋_GB2312" w:cs="仿宋_GB2312"/>
          <w:b/>
          <w:bCs w:val="0"/>
          <w:color w:val="auto"/>
          <w:kern w:val="2"/>
          <w:sz w:val="28"/>
          <w:szCs w:val="28"/>
          <w:lang w:val="en-US" w:eastAsia="zh-CN" w:bidi="ar"/>
        </w:rPr>
        <w:t xml:space="preserve"> 技术质量要求</w:t>
      </w:r>
    </w:p>
    <w:p>
      <w:pPr>
        <w:numPr>
          <w:ilvl w:val="0"/>
          <w:numId w:val="2"/>
        </w:numPr>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按照分公司下发的《GQL111型重型机械化桥机加卡》、《GQL111型重型机械化桥关重件作业指导书》工艺文件执行。</w:t>
      </w:r>
    </w:p>
    <w:p>
      <w:pPr>
        <w:numPr>
          <w:ilvl w:val="0"/>
          <w:numId w:val="2"/>
        </w:numPr>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质量要求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加工后的零件不允许有毛刺、尖棱和尖角</w:t>
      </w:r>
      <w:r>
        <w:rPr>
          <w:rFonts w:hint="eastAsia" w:ascii="仿宋_GB2312" w:hAnsi="仿宋_GB2312" w:eastAsia="仿宋_GB2312" w:cs="仿宋_GB2312"/>
          <w:color w:val="auto"/>
          <w:sz w:val="28"/>
          <w:szCs w:val="28"/>
          <w:lang w:eastAsia="zh-CN"/>
        </w:rPr>
        <w:t>；不得有影响产品性能、寿命、和外观的磕碰、划伤和缺陷</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各种铸钢件和铸铁件加工中，如发现砂眼、缩孔、夹渣、裂纹等缺陷时，面积不超过0.5cm</w:t>
      </w:r>
      <w:r>
        <w:rPr>
          <w:rFonts w:hint="eastAsia" w:ascii="仿宋_GB2312" w:hAnsi="仿宋_GB2312" w:eastAsia="仿宋_GB2312" w:cs="仿宋_GB2312"/>
          <w:color w:val="auto"/>
          <w:sz w:val="28"/>
          <w:szCs w:val="28"/>
          <w:vertAlign w:val="superscript"/>
        </w:rPr>
        <w:t>2</w:t>
      </w:r>
      <w:r>
        <w:rPr>
          <w:rFonts w:hint="eastAsia" w:ascii="仿宋_GB2312" w:hAnsi="仿宋_GB2312" w:eastAsia="仿宋_GB2312" w:cs="仿宋_GB2312"/>
          <w:color w:val="auto"/>
          <w:sz w:val="28"/>
          <w:szCs w:val="28"/>
        </w:rPr>
        <w:t>，深度不超过壁厚的15%的孔眼，允许用焊接法修补，并符合JB/TZQ4255-1986《铸件外焊通用技术条件》的规定，加工后的表面不允许存在上述缺陷。经检验合格后，方可继续使用。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图上未注线性尺寸、倒圆半径、倒角高度的极限偏差</w:t>
      </w:r>
      <w:r>
        <w:rPr>
          <w:rFonts w:hint="eastAsia" w:ascii="仿宋_GB2312" w:hAnsi="仿宋_GB2312" w:eastAsia="仿宋_GB2312" w:cs="仿宋_GB2312"/>
          <w:color w:val="auto"/>
          <w:sz w:val="28"/>
          <w:szCs w:val="28"/>
          <w:lang w:eastAsia="zh-CN"/>
        </w:rPr>
        <w:t>参照下表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表2。</w:t>
      </w:r>
    </w:p>
    <w:p>
      <w:pPr>
        <w:keepNext w:val="0"/>
        <w:keepLines w:val="0"/>
        <w:pageBreakBefore w:val="0"/>
        <w:widowControl w:val="0"/>
        <w:numPr>
          <w:ilvl w:val="0"/>
          <w:numId w:val="0"/>
        </w:numPr>
        <w:kinsoku/>
        <w:wordWrap/>
        <w:overflowPunct/>
        <w:topLinePunct w:val="0"/>
        <w:autoSpaceDE/>
        <w:autoSpaceDN/>
        <w:bidi w:val="0"/>
        <w:adjustRightInd/>
        <w:snapToGrid/>
        <w:ind w:left="2800" w:hanging="2800" w:hangingChars="10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4"/>
          <w:szCs w:val="24"/>
          <w:highlight w:val="none"/>
          <w:lang w:val="en-US" w:eastAsia="zh-CN"/>
        </w:rPr>
        <w:t xml:space="preserve">表1 </w:t>
      </w:r>
      <w:r>
        <w:rPr>
          <w:rFonts w:hint="eastAsia" w:ascii="仿宋_GB2312" w:hAnsi="仿宋_GB2312" w:eastAsia="仿宋_GB2312" w:cs="仿宋_GB2312"/>
          <w:color w:val="auto"/>
          <w:sz w:val="24"/>
          <w:szCs w:val="24"/>
          <w:highlight w:val="none"/>
          <w:lang w:eastAsia="zh-CN"/>
        </w:rPr>
        <w:t>线性尺寸的极限偏差数值</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37"/>
        <w:gridCol w:w="1237"/>
        <w:gridCol w:w="1237"/>
        <w:gridCol w:w="1237"/>
        <w:gridCol w:w="1237"/>
        <w:gridCol w:w="123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3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23"/>
                <w:w w:val="74"/>
                <w:kern w:val="0"/>
                <w:sz w:val="28"/>
                <w:szCs w:val="28"/>
                <w:highlight w:val="none"/>
              </w:rPr>
              <w:t>＞0.5～</w:t>
            </w:r>
            <w:r>
              <w:rPr>
                <w:rFonts w:hint="eastAsia" w:ascii="仿宋_GB2312" w:hAnsi="仿宋_GB2312" w:eastAsia="仿宋_GB2312" w:cs="仿宋_GB2312"/>
                <w:color w:val="auto"/>
                <w:spacing w:val="-1"/>
                <w:w w:val="74"/>
                <w:kern w:val="0"/>
                <w:sz w:val="28"/>
                <w:szCs w:val="28"/>
                <w:highlight w:val="none"/>
                <w:lang w:val="en-US" w:eastAsia="zh-CN"/>
              </w:rPr>
              <w:t>6</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41"/>
                <w:w w:val="74"/>
                <w:kern w:val="0"/>
                <w:sz w:val="28"/>
                <w:szCs w:val="28"/>
                <w:highlight w:val="none"/>
              </w:rPr>
              <w:t>＞6～3</w:t>
            </w:r>
            <w:r>
              <w:rPr>
                <w:rFonts w:hint="eastAsia" w:ascii="仿宋_GB2312" w:hAnsi="仿宋_GB2312" w:eastAsia="仿宋_GB2312" w:cs="仿宋_GB2312"/>
                <w:color w:val="auto"/>
                <w:spacing w:val="2"/>
                <w:w w:val="74"/>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11"/>
                <w:w w:val="74"/>
                <w:kern w:val="0"/>
                <w:sz w:val="28"/>
                <w:szCs w:val="28"/>
                <w:highlight w:val="none"/>
              </w:rPr>
              <w:t>＞30～12</w:t>
            </w:r>
            <w:r>
              <w:rPr>
                <w:rFonts w:hint="eastAsia" w:ascii="仿宋_GB2312" w:hAnsi="仿宋_GB2312" w:eastAsia="仿宋_GB2312" w:cs="仿宋_GB2312"/>
                <w:color w:val="auto"/>
                <w:spacing w:val="-17"/>
                <w:w w:val="74"/>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＞120～40</w:t>
            </w:r>
            <w:r>
              <w:rPr>
                <w:rFonts w:hint="eastAsia" w:ascii="仿宋_GB2312" w:hAnsi="仿宋_GB2312" w:eastAsia="仿宋_GB2312" w:cs="仿宋_GB2312"/>
                <w:color w:val="auto"/>
                <w:spacing w:val="20"/>
                <w:w w:val="71"/>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＞400～1000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＞1000～200</w:t>
            </w:r>
            <w:r>
              <w:rPr>
                <w:rFonts w:hint="eastAsia" w:ascii="仿宋_GB2312" w:hAnsi="仿宋_GB2312" w:eastAsia="仿宋_GB2312" w:cs="仿宋_GB2312"/>
                <w:color w:val="auto"/>
                <w:spacing w:val="20"/>
                <w:w w:val="59"/>
                <w:kern w:val="0"/>
                <w:sz w:val="28"/>
                <w:szCs w:val="28"/>
                <w:highlight w:val="none"/>
              </w:rPr>
              <w:t>0</w:t>
            </w:r>
          </w:p>
        </w:tc>
        <w:tc>
          <w:tcPr>
            <w:tcW w:w="1241"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＞2000～400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3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1</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2</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3</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0.5</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0.8</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1.2</w:t>
            </w:r>
          </w:p>
        </w:tc>
        <w:tc>
          <w:tcPr>
            <w:tcW w:w="1241"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2</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8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表2 </w:t>
      </w:r>
      <w:r>
        <w:rPr>
          <w:rFonts w:hint="eastAsia" w:ascii="仿宋_GB2312" w:hAnsi="仿宋_GB2312" w:eastAsia="仿宋_GB2312" w:cs="仿宋_GB2312"/>
          <w:color w:val="auto"/>
          <w:sz w:val="24"/>
          <w:szCs w:val="24"/>
          <w:highlight w:val="none"/>
          <w:lang w:eastAsia="zh-CN"/>
        </w:rPr>
        <w:t>倒圆半径与倒角高度尺寸的极限偏差数值</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23"/>
                <w:w w:val="74"/>
                <w:kern w:val="0"/>
                <w:sz w:val="28"/>
                <w:szCs w:val="28"/>
                <w:highlight w:val="none"/>
              </w:rPr>
              <w:t>＞0.</w:t>
            </w:r>
            <w:r>
              <w:rPr>
                <w:rFonts w:hint="eastAsia" w:ascii="仿宋_GB2312" w:hAnsi="仿宋_GB2312" w:eastAsia="仿宋_GB2312" w:cs="仿宋_GB2312"/>
                <w:color w:val="auto"/>
                <w:spacing w:val="23"/>
                <w:w w:val="74"/>
                <w:kern w:val="0"/>
                <w:sz w:val="28"/>
                <w:szCs w:val="28"/>
                <w:highlight w:val="none"/>
                <w:lang w:val="en-US" w:eastAsia="zh-CN"/>
              </w:rPr>
              <w:t>5</w:t>
            </w: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1"/>
                <w:w w:val="74"/>
                <w:kern w:val="0"/>
                <w:sz w:val="28"/>
                <w:szCs w:val="28"/>
                <w:highlight w:val="none"/>
                <w:lang w:val="en-US" w:eastAsia="zh-CN"/>
              </w:rPr>
              <w:t>3</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3</w:t>
            </w: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6</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6</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1"/>
                <w:kern w:val="0"/>
                <w:sz w:val="28"/>
                <w:szCs w:val="28"/>
                <w:highlight w:val="none"/>
              </w:rPr>
              <w:t>＞</w:t>
            </w:r>
            <w:r>
              <w:rPr>
                <w:rFonts w:hint="eastAsia" w:ascii="仿宋_GB2312" w:hAnsi="仿宋_GB2312" w:eastAsia="仿宋_GB2312" w:cs="仿宋_GB2312"/>
                <w:color w:val="auto"/>
                <w:w w:val="71"/>
                <w:kern w:val="0"/>
                <w:sz w:val="28"/>
                <w:szCs w:val="2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2</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5</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1</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2</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图上未标注的直线度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平面度、垂直度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对称度公差</w:t>
      </w:r>
      <w:r>
        <w:rPr>
          <w:rFonts w:hint="eastAsia" w:ascii="仿宋_GB2312" w:hAnsi="仿宋_GB2312" w:eastAsia="仿宋_GB2312" w:cs="仿宋_GB2312"/>
          <w:color w:val="auto"/>
          <w:sz w:val="28"/>
          <w:szCs w:val="28"/>
          <w:lang w:eastAsia="zh-CN"/>
        </w:rPr>
        <w:t>参照下表</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表</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、表</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同轴度</w:t>
      </w:r>
      <w:r>
        <w:rPr>
          <w:rFonts w:hint="eastAsia" w:ascii="仿宋_GB2312" w:hAnsi="仿宋_GB2312" w:eastAsia="仿宋_GB2312" w:cs="仿宋_GB2312"/>
          <w:color w:val="auto"/>
          <w:sz w:val="28"/>
          <w:szCs w:val="28"/>
          <w:lang w:val="en-US" w:eastAsia="zh-CN"/>
        </w:rPr>
        <w:t>0.1mm</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left="2394" w:leftChars="1140" w:firstLine="960" w:firstLineChars="4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表3 </w:t>
      </w:r>
      <w:r>
        <w:rPr>
          <w:rFonts w:hint="eastAsia" w:ascii="仿宋_GB2312" w:hAnsi="仿宋_GB2312" w:eastAsia="仿宋_GB2312" w:cs="仿宋_GB2312"/>
          <w:color w:val="auto"/>
          <w:sz w:val="24"/>
          <w:szCs w:val="24"/>
          <w:highlight w:val="none"/>
          <w:lang w:eastAsia="zh-CN"/>
        </w:rPr>
        <w:t>直线度和平面度的未注公差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97"/>
        <w:gridCol w:w="1397"/>
        <w:gridCol w:w="1398"/>
        <w:gridCol w:w="1397"/>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39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10</w:t>
            </w:r>
            <w:r>
              <w:rPr>
                <w:rFonts w:hint="eastAsia" w:ascii="仿宋_GB2312" w:hAnsi="仿宋_GB2312" w:eastAsia="仿宋_GB2312" w:cs="仿宋_GB2312"/>
                <w:color w:val="auto"/>
                <w:spacing w:val="41"/>
                <w:w w:val="74"/>
                <w:kern w:val="0"/>
                <w:sz w:val="28"/>
                <w:szCs w:val="28"/>
                <w:highlight w:val="none"/>
              </w:rPr>
              <w:t>～3</w:t>
            </w:r>
            <w:r>
              <w:rPr>
                <w:rFonts w:hint="eastAsia" w:ascii="仿宋_GB2312" w:hAnsi="仿宋_GB2312" w:eastAsia="仿宋_GB2312" w:cs="仿宋_GB2312"/>
                <w:color w:val="auto"/>
                <w:spacing w:val="2"/>
                <w:w w:val="74"/>
                <w:kern w:val="0"/>
                <w:sz w:val="28"/>
                <w:szCs w:val="28"/>
                <w:highlight w:val="none"/>
              </w:rPr>
              <w:t>0</w:t>
            </w:r>
          </w:p>
        </w:tc>
        <w:tc>
          <w:tcPr>
            <w:tcW w:w="1398"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11"/>
                <w:w w:val="74"/>
                <w:kern w:val="0"/>
                <w:sz w:val="28"/>
                <w:szCs w:val="28"/>
                <w:highlight w:val="none"/>
              </w:rPr>
              <w:t>＞30～1</w:t>
            </w:r>
            <w:r>
              <w:rPr>
                <w:rFonts w:hint="eastAsia" w:ascii="仿宋_GB2312" w:hAnsi="仿宋_GB2312" w:eastAsia="仿宋_GB2312" w:cs="仿宋_GB2312"/>
                <w:color w:val="auto"/>
                <w:spacing w:val="11"/>
                <w:w w:val="74"/>
                <w:kern w:val="0"/>
                <w:sz w:val="28"/>
                <w:szCs w:val="28"/>
                <w:highlight w:val="none"/>
                <w:lang w:val="en-US" w:eastAsia="zh-CN"/>
              </w:rPr>
              <w:t>0</w:t>
            </w:r>
            <w:r>
              <w:rPr>
                <w:rFonts w:hint="eastAsia" w:ascii="仿宋_GB2312" w:hAnsi="仿宋_GB2312" w:eastAsia="仿宋_GB2312" w:cs="仿宋_GB2312"/>
                <w:color w:val="auto"/>
                <w:spacing w:val="-17"/>
                <w:w w:val="74"/>
                <w:kern w:val="0"/>
                <w:sz w:val="28"/>
                <w:szCs w:val="28"/>
                <w:highlight w:val="none"/>
              </w:rPr>
              <w:t>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w:t>
            </w:r>
            <w:r>
              <w:rPr>
                <w:rFonts w:hint="eastAsia" w:ascii="仿宋_GB2312" w:hAnsi="仿宋_GB2312" w:eastAsia="仿宋_GB2312" w:cs="仿宋_GB2312"/>
                <w:color w:val="auto"/>
                <w:w w:val="71"/>
                <w:kern w:val="0"/>
                <w:sz w:val="28"/>
                <w:szCs w:val="28"/>
                <w:highlight w:val="none"/>
                <w:lang w:val="en-US" w:eastAsia="zh-CN"/>
              </w:rPr>
              <w:t>0</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w w:val="71"/>
                <w:kern w:val="0"/>
                <w:sz w:val="28"/>
                <w:szCs w:val="28"/>
                <w:highlight w:val="none"/>
                <w:lang w:val="en-US" w:eastAsia="zh-CN"/>
              </w:rPr>
              <w:t>3</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spacing w:val="20"/>
                <w:w w:val="71"/>
                <w:kern w:val="0"/>
                <w:sz w:val="28"/>
                <w:szCs w:val="28"/>
                <w:highlight w:val="none"/>
              </w:rPr>
              <w:t>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w:t>
            </w:r>
            <w:r>
              <w:rPr>
                <w:rFonts w:hint="eastAsia" w:ascii="仿宋_GB2312" w:hAnsi="仿宋_GB2312" w:eastAsia="仿宋_GB2312" w:cs="仿宋_GB2312"/>
                <w:color w:val="auto"/>
                <w:w w:val="65"/>
                <w:kern w:val="0"/>
                <w:sz w:val="28"/>
                <w:szCs w:val="28"/>
                <w:highlight w:val="none"/>
                <w:lang w:val="en-US" w:eastAsia="zh-CN"/>
              </w:rPr>
              <w:t>3</w:t>
            </w:r>
            <w:r>
              <w:rPr>
                <w:rFonts w:hint="eastAsia" w:ascii="仿宋_GB2312" w:hAnsi="仿宋_GB2312" w:eastAsia="仿宋_GB2312" w:cs="仿宋_GB2312"/>
                <w:color w:val="auto"/>
                <w:w w:val="65"/>
                <w:kern w:val="0"/>
                <w:sz w:val="28"/>
                <w:szCs w:val="28"/>
                <w:highlight w:val="none"/>
              </w:rPr>
              <w:t>00～1000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w:t>
            </w:r>
            <w:r>
              <w:rPr>
                <w:rFonts w:hint="eastAsia" w:ascii="仿宋_GB2312" w:hAnsi="仿宋_GB2312" w:eastAsia="仿宋_GB2312" w:cs="仿宋_GB2312"/>
                <w:color w:val="auto"/>
                <w:w w:val="59"/>
                <w:kern w:val="0"/>
                <w:sz w:val="28"/>
                <w:szCs w:val="28"/>
                <w:highlight w:val="none"/>
                <w:lang w:val="en-US" w:eastAsia="zh-CN"/>
              </w:rPr>
              <w:t>3</w:t>
            </w:r>
            <w:r>
              <w:rPr>
                <w:rFonts w:hint="eastAsia" w:ascii="仿宋_GB2312" w:hAnsi="仿宋_GB2312" w:eastAsia="仿宋_GB2312" w:cs="仿宋_GB2312"/>
                <w:color w:val="auto"/>
                <w:w w:val="59"/>
                <w:kern w:val="0"/>
                <w:sz w:val="28"/>
                <w:szCs w:val="28"/>
                <w:highlight w:val="none"/>
              </w:rPr>
              <w:t>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9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0.02</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0.05</w:t>
            </w:r>
          </w:p>
        </w:tc>
        <w:tc>
          <w:tcPr>
            <w:tcW w:w="1398"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0.1</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0.2</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0.3</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0.4</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840" w:firstLineChars="1600"/>
        <w:textAlignment w:val="auto"/>
        <w:outlineLvl w:val="9"/>
        <w:rPr>
          <w:rFonts w:hint="eastAsia" w:ascii="仿宋_GB2312" w:hAnsi="仿宋_GB2312" w:eastAsia="仿宋_GB2312" w:cs="仿宋_GB2312"/>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840" w:firstLineChars="16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表4 </w:t>
      </w:r>
      <w:r>
        <w:rPr>
          <w:rFonts w:hint="eastAsia" w:ascii="仿宋_GB2312" w:hAnsi="仿宋_GB2312" w:eastAsia="仿宋_GB2312" w:cs="仿宋_GB2312"/>
          <w:color w:val="auto"/>
          <w:sz w:val="24"/>
          <w:szCs w:val="24"/>
          <w:highlight w:val="none"/>
          <w:lang w:eastAsia="zh-CN"/>
        </w:rPr>
        <w:t>垂直度未注公差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100</w:t>
            </w: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300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300</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1000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1"/>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1000</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0.2</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0.3</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0.4</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0.5</w:t>
            </w:r>
          </w:p>
        </w:tc>
      </w:tr>
    </w:tbl>
    <w:p>
      <w:pPr>
        <w:keepNext w:val="0"/>
        <w:keepLines w:val="0"/>
        <w:pageBreakBefore w:val="0"/>
        <w:widowControl w:val="0"/>
        <w:numPr>
          <w:ilvl w:val="0"/>
          <w:numId w:val="0"/>
        </w:numPr>
        <w:kinsoku/>
        <w:wordWrap/>
        <w:overflowPunct/>
        <w:topLinePunct w:val="0"/>
        <w:autoSpaceDE/>
        <w:autoSpaceDN/>
        <w:bidi w:val="0"/>
        <w:adjustRightInd/>
        <w:snapToGrid/>
        <w:ind w:left="2396" w:leftChars="798" w:hanging="720" w:hangingChars="300"/>
        <w:jc w:val="left"/>
        <w:textAlignment w:val="auto"/>
        <w:outlineLvl w:val="9"/>
        <w:rPr>
          <w:rFonts w:hint="eastAsia" w:ascii="仿宋_GB2312" w:hAnsi="仿宋_GB2312" w:eastAsia="仿宋_GB2312" w:cs="仿宋_GB2312"/>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2394" w:leftChars="1140" w:firstLine="1200" w:firstLineChars="5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表5 </w:t>
      </w:r>
      <w:r>
        <w:rPr>
          <w:rFonts w:hint="eastAsia" w:ascii="仿宋_GB2312" w:hAnsi="仿宋_GB2312" w:eastAsia="仿宋_GB2312" w:cs="仿宋_GB2312"/>
          <w:color w:val="auto"/>
          <w:sz w:val="24"/>
          <w:szCs w:val="24"/>
          <w:highlight w:val="none"/>
          <w:lang w:eastAsia="zh-CN"/>
        </w:rPr>
        <w:t>对称度未注公差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952"/>
        <w:gridCol w:w="1952"/>
        <w:gridCol w:w="1952"/>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5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w:t>
            </w:r>
            <w:r>
              <w:rPr>
                <w:rFonts w:hint="eastAsia" w:ascii="仿宋_GB2312" w:hAnsi="仿宋_GB2312" w:eastAsia="仿宋_GB2312" w:cs="仿宋_GB2312"/>
                <w:color w:val="auto"/>
                <w:w w:val="71"/>
                <w:kern w:val="0"/>
                <w:sz w:val="28"/>
                <w:szCs w:val="28"/>
                <w:highlight w:val="none"/>
                <w:lang w:val="en-US" w:eastAsia="zh-CN"/>
              </w:rPr>
              <w:t>0</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w w:val="71"/>
                <w:kern w:val="0"/>
                <w:sz w:val="28"/>
                <w:szCs w:val="28"/>
                <w:highlight w:val="none"/>
                <w:lang w:val="en-US" w:eastAsia="zh-CN"/>
              </w:rPr>
              <w:t>3</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spacing w:val="20"/>
                <w:w w:val="71"/>
                <w:kern w:val="0"/>
                <w:sz w:val="28"/>
                <w:szCs w:val="28"/>
                <w:highlight w:val="none"/>
              </w:rPr>
              <w:t>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w:t>
            </w:r>
            <w:r>
              <w:rPr>
                <w:rFonts w:hint="eastAsia" w:ascii="仿宋_GB2312" w:hAnsi="仿宋_GB2312" w:eastAsia="仿宋_GB2312" w:cs="仿宋_GB2312"/>
                <w:color w:val="auto"/>
                <w:w w:val="65"/>
                <w:kern w:val="0"/>
                <w:sz w:val="28"/>
                <w:szCs w:val="28"/>
                <w:highlight w:val="none"/>
                <w:lang w:val="en-US" w:eastAsia="zh-CN"/>
              </w:rPr>
              <w:t>3</w:t>
            </w:r>
            <w:r>
              <w:rPr>
                <w:rFonts w:hint="eastAsia" w:ascii="仿宋_GB2312" w:hAnsi="仿宋_GB2312" w:eastAsia="仿宋_GB2312" w:cs="仿宋_GB2312"/>
                <w:color w:val="auto"/>
                <w:w w:val="65"/>
                <w:kern w:val="0"/>
                <w:sz w:val="28"/>
                <w:szCs w:val="28"/>
                <w:highlight w:val="none"/>
              </w:rPr>
              <w:t>00～1000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w:t>
            </w:r>
            <w:r>
              <w:rPr>
                <w:rFonts w:hint="eastAsia" w:ascii="仿宋_GB2312" w:hAnsi="仿宋_GB2312" w:eastAsia="仿宋_GB2312" w:cs="仿宋_GB2312"/>
                <w:color w:val="auto"/>
                <w:w w:val="59"/>
                <w:kern w:val="0"/>
                <w:sz w:val="28"/>
                <w:szCs w:val="28"/>
                <w:highlight w:val="none"/>
                <w:lang w:val="en-US" w:eastAsia="zh-CN"/>
              </w:rPr>
              <w:t>3</w:t>
            </w:r>
            <w:r>
              <w:rPr>
                <w:rFonts w:hint="eastAsia" w:ascii="仿宋_GB2312" w:hAnsi="仿宋_GB2312" w:eastAsia="仿宋_GB2312" w:cs="仿宋_GB2312"/>
                <w:color w:val="auto"/>
                <w:w w:val="59"/>
                <w:kern w:val="0"/>
                <w:sz w:val="28"/>
                <w:szCs w:val="28"/>
                <w:highlight w:val="none"/>
              </w:rPr>
              <w:t>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5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7808" w:type="dxa"/>
            <w:gridSpan w:val="4"/>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0.5</w:t>
            </w:r>
          </w:p>
        </w:tc>
      </w:tr>
    </w:tbl>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图上未标注的表面粗糙度：螺纹通孔、长孔和麻花钻或尖头钻加工的孔Ra≤6.3µm；退刀槽、润滑槽、螺纹、螺纹退刀槽、楔键和平键槽的Ra≤3.2µm；内倒圆（倒角）与它相连的精表面相同，外倒圆（倒角）与它相连的粗表面相同。</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0" w:firstLineChars="0"/>
        <w:jc w:val="both"/>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三、检验要求</w:t>
      </w:r>
    </w:p>
    <w:p>
      <w:pPr>
        <w:spacing w:line="360" w:lineRule="auto"/>
        <w:ind w:firstLine="560" w:firstLineChars="200"/>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highlight w:val="none"/>
        </w:rPr>
        <w:t>外包外协产品制作</w:t>
      </w:r>
      <w:r>
        <w:rPr>
          <w:rFonts w:hint="eastAsia" w:ascii="仿宋_GB2312" w:hAnsi="仿宋_GB2312" w:eastAsia="仿宋_GB2312" w:cs="仿宋_GB2312"/>
          <w:color w:val="auto"/>
          <w:sz w:val="28"/>
          <w:szCs w:val="28"/>
          <w:highlight w:val="none"/>
          <w:lang w:eastAsia="zh-CN"/>
        </w:rPr>
        <w:t>至停检点或</w:t>
      </w:r>
      <w:r>
        <w:rPr>
          <w:rFonts w:hint="eastAsia" w:ascii="仿宋_GB2312" w:hAnsi="仿宋_GB2312" w:eastAsia="仿宋_GB2312" w:cs="仿宋_GB2312"/>
          <w:color w:val="auto"/>
          <w:sz w:val="28"/>
          <w:szCs w:val="28"/>
          <w:highlight w:val="none"/>
        </w:rPr>
        <w:t>完</w:t>
      </w:r>
      <w:r>
        <w:rPr>
          <w:rFonts w:hint="eastAsia" w:ascii="仿宋_GB2312" w:hAnsi="仿宋_GB2312" w:eastAsia="仿宋_GB2312" w:cs="仿宋_GB2312"/>
          <w:color w:val="auto"/>
          <w:sz w:val="28"/>
          <w:szCs w:val="28"/>
          <w:highlight w:val="none"/>
          <w:lang w:eastAsia="zh-CN"/>
        </w:rPr>
        <w:t>工</w:t>
      </w:r>
      <w:r>
        <w:rPr>
          <w:rFonts w:hint="eastAsia" w:ascii="仿宋_GB2312" w:hAnsi="仿宋_GB2312" w:eastAsia="仿宋_GB2312" w:cs="仿宋_GB2312"/>
          <w:color w:val="auto"/>
          <w:sz w:val="28"/>
          <w:szCs w:val="28"/>
          <w:highlight w:val="none"/>
        </w:rPr>
        <w:t>后，供方</w:t>
      </w:r>
      <w:r>
        <w:rPr>
          <w:rFonts w:hint="eastAsia" w:ascii="仿宋_GB2312" w:hAnsi="仿宋_GB2312" w:eastAsia="仿宋_GB2312" w:cs="仿宋_GB2312"/>
          <w:color w:val="auto"/>
          <w:sz w:val="28"/>
          <w:szCs w:val="28"/>
          <w:highlight w:val="none"/>
          <w:lang w:eastAsia="zh-CN"/>
        </w:rPr>
        <w:t>先进行自检，自检合格后填写自主质量控制表、</w:t>
      </w:r>
      <w:r>
        <w:rPr>
          <w:rFonts w:hint="eastAsia" w:ascii="仿宋_GB2312" w:hAnsi="仿宋_GB2312" w:eastAsia="仿宋_GB2312" w:cs="仿宋_GB2312"/>
          <w:color w:val="auto"/>
          <w:sz w:val="28"/>
          <w:szCs w:val="28"/>
          <w:highlight w:val="none"/>
        </w:rPr>
        <w:t>检验单</w:t>
      </w:r>
      <w:r>
        <w:rPr>
          <w:rFonts w:hint="eastAsia" w:ascii="仿宋_GB2312" w:hAnsi="仿宋_GB2312" w:eastAsia="仿宋_GB2312" w:cs="仿宋_GB2312"/>
          <w:color w:val="auto"/>
          <w:sz w:val="28"/>
          <w:szCs w:val="28"/>
          <w:highlight w:val="none"/>
          <w:lang w:eastAsia="zh-CN"/>
        </w:rPr>
        <w:t>、检验记录表</w:t>
      </w:r>
      <w:r>
        <w:rPr>
          <w:rFonts w:hint="eastAsia" w:ascii="仿宋_GB2312" w:hAnsi="仿宋_GB2312" w:eastAsia="仿宋_GB2312" w:cs="仿宋_GB2312"/>
          <w:color w:val="auto"/>
          <w:sz w:val="28"/>
          <w:szCs w:val="28"/>
          <w:highlight w:val="none"/>
        </w:rPr>
        <w:t>向分管检验员报检</w:t>
      </w:r>
      <w:r>
        <w:rPr>
          <w:rFonts w:hint="eastAsia" w:ascii="仿宋_GB2312" w:hAnsi="仿宋_GB2312" w:eastAsia="仿宋_GB2312" w:cs="仿宋_GB2312"/>
          <w:color w:val="auto"/>
          <w:sz w:val="28"/>
          <w:szCs w:val="28"/>
          <w:highlight w:val="none"/>
          <w:lang w:eastAsia="zh-CN"/>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0" w:firstLineChars="0"/>
        <w:jc w:val="both"/>
        <w:textAlignment w:val="auto"/>
        <w:outlineLvl w:val="9"/>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正本或副本</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935" w:firstLineChars="1400"/>
        <w:jc w:val="left"/>
        <w:rPr>
          <w:rFonts w:hint="eastAsia" w:ascii="仿宋_GB2312" w:hAnsi="宋体" w:eastAsia="仿宋_GB2312" w:cs="仿宋_GB2312"/>
          <w:b/>
          <w:color w:val="auto"/>
          <w:sz w:val="28"/>
          <w:szCs w:val="28"/>
          <w:lang w:val="en-US"/>
        </w:rPr>
      </w:pPr>
      <w:r>
        <w:rPr>
          <w:rFonts w:hint="eastAsia" w:ascii="仿宋_GB2312" w:hAnsi="宋体" w:eastAsia="仿宋_GB2312" w:cs="仿宋_GB2312"/>
          <w:b/>
          <w:color w:val="auto"/>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投标人：</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260" w:firstLineChars="4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法人代表或授权代表：</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（签字）</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（盖章）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投标时间：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both"/>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color w:val="auto"/>
          <w:kern w:val="2"/>
          <w:sz w:val="28"/>
          <w:szCs w:val="28"/>
          <w:lang w:val="en-US" w:eastAsia="zh-CN" w:bidi="ar"/>
        </w:rPr>
        <w:t>我们收到贵方提供的GW2019-5 某型模块化桥机加工序外协（</w:t>
      </w:r>
      <w:r>
        <w:rPr>
          <w:rFonts w:hint="eastAsia" w:ascii="仿宋_GB2312" w:hAnsi="宋体" w:eastAsia="仿宋_GB2312" w:cs="仿宋_GB2312"/>
          <w:b/>
          <w:bCs w:val="0"/>
          <w:color w:val="auto"/>
          <w:kern w:val="2"/>
          <w:sz w:val="28"/>
          <w:szCs w:val="28"/>
          <w:lang w:val="en-US" w:eastAsia="zh-CN" w:bidi="ar"/>
        </w:rPr>
        <w:t>招标编号：HZWX-20005）</w:t>
      </w:r>
      <w:r>
        <w:rPr>
          <w:rFonts w:hint="eastAsia" w:ascii="仿宋_GB2312" w:hAnsi="宋体" w:eastAsia="仿宋_GB2312" w:cs="仿宋_GB2312"/>
          <w:color w:val="auto"/>
          <w:kern w:val="2"/>
          <w:sz w:val="28"/>
          <w:szCs w:val="28"/>
          <w:lang w:val="en-US" w:eastAsia="zh-CN" w:bidi="ar"/>
        </w:rPr>
        <w:t>招标文件，经研究我单位自愿参加投标并授权（姓名）</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全权代表我单位全程参与此次招标活动，</w:t>
      </w:r>
      <w:r>
        <w:rPr>
          <w:rFonts w:hint="eastAsia" w:ascii="仿宋_GB2312" w:hAnsi="仿宋_GB2312" w:eastAsia="仿宋_GB2312" w:cs="仿宋_GB2312"/>
          <w:color w:val="auto"/>
          <w:kern w:val="2"/>
          <w:sz w:val="28"/>
          <w:szCs w:val="28"/>
          <w:lang w:val="en-US" w:eastAsia="zh-CN" w:bidi="ar"/>
        </w:rPr>
        <w:t xml:space="preserve">提交下述文件正本一份，副本一份，文件包括：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一、投　标　书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投标书由下列文件组成：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2.工程制作报价单；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3.法人代表授权书；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4.资质证明文件（按第三部分投标文件要求提供）；</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6.行业内的业绩证明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8.投标保证金付款方式或书面承诺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9.质量、进度保证管理方案和措施，针对产品接收进度延误所采取的应急预案。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b w:val="0"/>
          <w:bCs/>
          <w:color w:val="auto"/>
          <w:sz w:val="28"/>
          <w:szCs w:val="28"/>
          <w:lang w:val="en-US"/>
        </w:rPr>
      </w:pPr>
      <w:r>
        <w:rPr>
          <w:rFonts w:hint="eastAsia" w:ascii="仿宋_GB2312" w:hAnsi="仿宋_GB2312" w:eastAsia="仿宋_GB2312" w:cs="仿宋_GB2312"/>
          <w:b w:val="0"/>
          <w:bCs/>
          <w:color w:val="auto"/>
          <w:kern w:val="2"/>
          <w:sz w:val="28"/>
          <w:szCs w:val="28"/>
          <w:lang w:val="en-US" w:eastAsia="zh-CN" w:bidi="ar"/>
        </w:rPr>
        <w:t xml:space="preserve">二、缴纳投标保证金，并同时宣布自愿遵守下列条款： </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141" w:leftChars="67" w:right="436" w:firstLine="280" w:firstLineChars="1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1.承认并愿意按照招标文件的各项规定和要求进行GW2019-5 某型模块化桥机加工序外协的招标工作</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项目包×总价为（小写）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55"/>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5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具体见附件报价表</w:t>
      </w:r>
    </w:p>
    <w:p>
      <w:pPr>
        <w:pStyle w:val="2"/>
        <w:widowControl/>
        <w:tabs>
          <w:tab w:val="center" w:pos="9030"/>
        </w:tabs>
        <w:kinsoku w:val="0"/>
        <w:overflowPunct w:val="0"/>
        <w:autoSpaceDE w:val="0"/>
        <w:autoSpaceDN w:val="0"/>
        <w:spacing w:before="0" w:beforeAutospacing="0" w:after="0" w:afterAutospacing="0" w:line="560" w:lineRule="exact"/>
        <w:ind w:left="0" w:right="436" w:firstLine="420" w:firstLineChars="150"/>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val="en-US"/>
        </w:rPr>
        <w:t>2</w:t>
      </w:r>
      <w:r>
        <w:rPr>
          <w:rFonts w:hint="eastAsia" w:ascii="仿宋_GB2312" w:eastAsia="仿宋_GB2312" w:cs="仿宋_GB2312"/>
          <w:color w:val="auto"/>
          <w:sz w:val="28"/>
          <w:szCs w:val="28"/>
          <w:lang w:val="en-US" w:eastAsia="zh-CN"/>
        </w:rPr>
        <w:t>.</w:t>
      </w:r>
      <w:r>
        <w:rPr>
          <w:rFonts w:hint="eastAsia" w:ascii="仿宋_GB2312" w:eastAsia="仿宋_GB2312" w:cs="仿宋_GB2312"/>
          <w:color w:val="auto"/>
          <w:sz w:val="28"/>
          <w:szCs w:val="28"/>
          <w:lang w:eastAsia="zh-CN"/>
        </w:rPr>
        <w:t>上款所列的总价为我方的投标最终价。倘若中标，我方</w:t>
      </w:r>
      <w:r>
        <w:rPr>
          <w:rFonts w:hint="eastAsia" w:ascii="仿宋_GB2312" w:hAnsi="宋体" w:eastAsia="仿宋_GB2312" w:cs="仿宋_GB2312"/>
          <w:color w:val="auto"/>
          <w:kern w:val="2"/>
          <w:sz w:val="28"/>
          <w:szCs w:val="28"/>
          <w:lang w:val="en-US" w:eastAsia="zh-CN" w:bidi="ar"/>
        </w:rPr>
        <w:t>GW2019-5 某型模块化桥机械加工</w:t>
      </w:r>
      <w:r>
        <w:rPr>
          <w:rFonts w:hint="eastAsia" w:ascii="仿宋_GB2312" w:eastAsia="仿宋_GB2312" w:cs="仿宋_GB2312"/>
          <w:color w:val="auto"/>
          <w:sz w:val="28"/>
          <w:szCs w:val="28"/>
          <w:lang w:eastAsia="zh-CN"/>
        </w:rPr>
        <w:t>在指定的地点施工，保证符合招标单位的工艺文件中技术、质量要求及国家相关规范的要求。</w:t>
      </w:r>
    </w:p>
    <w:p>
      <w:pPr>
        <w:pStyle w:val="2"/>
        <w:widowControl/>
        <w:tabs>
          <w:tab w:val="center" w:pos="9030"/>
        </w:tabs>
        <w:kinsoku w:val="0"/>
        <w:overflowPunct w:val="0"/>
        <w:autoSpaceDE w:val="0"/>
        <w:autoSpaceDN w:val="0"/>
        <w:spacing w:before="0" w:beforeAutospacing="0" w:after="0" w:afterAutospacing="0" w:line="560" w:lineRule="exact"/>
        <w:ind w:left="0" w:right="436" w:firstLine="420" w:firstLineChars="15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eastAsia="zh-CN"/>
        </w:rPr>
        <w:t>附表</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lang w:eastAsia="zh-CN"/>
        </w:rPr>
        <w:t>所列的总价与此价含义一致。</w:t>
      </w:r>
    </w:p>
    <w:p>
      <w:pPr>
        <w:pStyle w:val="2"/>
        <w:widowControl/>
        <w:tabs>
          <w:tab w:val="center" w:pos="9030"/>
        </w:tabs>
        <w:kinsoku w:val="0"/>
        <w:overflowPunct w:val="0"/>
        <w:autoSpaceDE w:val="0"/>
        <w:autoSpaceDN w:val="0"/>
        <w:spacing w:before="0" w:beforeAutospacing="0" w:after="0" w:afterAutospacing="0" w:line="560" w:lineRule="exact"/>
        <w:ind w:left="0" w:right="436" w:firstLine="420" w:firstLineChars="1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rPr>
        <w:t>3</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愿意按照《合同法》及国家规定的原则履行自己的责任和义务。</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4.理解你们不以最低价格作为中标的唯一选择标准。</w:t>
      </w:r>
    </w:p>
    <w:p>
      <w:pPr>
        <w:keepNext w:val="0"/>
        <w:keepLines w:val="0"/>
        <w:widowControl w:val="0"/>
        <w:suppressLineNumbers w:val="0"/>
        <w:kinsoku w:val="0"/>
        <w:overflowPunct w:val="0"/>
        <w:autoSpaceDE w:val="0"/>
        <w:autoSpaceDN w:val="0"/>
        <w:spacing w:before="0" w:beforeAutospacing="0" w:after="0" w:afterAutospacing="0" w:line="560" w:lineRule="exact"/>
        <w:ind w:left="279" w:leftChars="133" w:right="436" w:firstLine="140" w:firstLineChars="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5.经评选如果我们中标，我们将按照中标通知的时间和地点签订某型模块化桥机械加工协作合同，并按质、按量、按期完成各项工作。</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6.能够提供招标文件中要求的所有资料。</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传    真：　                         年   月   日</w:t>
      </w:r>
    </w:p>
    <w:p>
      <w:pPr>
        <w:rPr>
          <w:rFonts w:hint="eastAsia" w:ascii="仿宋_GB2312" w:hAnsi="宋体" w:eastAsia="仿宋_GB2312" w:cs="Times New Roman"/>
          <w:color w:val="auto"/>
          <w:kern w:val="2"/>
          <w:sz w:val="28"/>
          <w:szCs w:val="28"/>
          <w:lang w:val="en-US" w:eastAsia="zh-CN" w:bidi="ar"/>
        </w:rPr>
        <w:sectPr>
          <w:pgSz w:w="11850" w:h="16783"/>
          <w:pgMar w:top="1134" w:right="1145" w:bottom="1134" w:left="1145" w:header="851" w:footer="425" w:gutter="113"/>
          <w:cols w:space="72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105" w:leftChars="-350" w:right="0" w:hanging="630"/>
        <w:jc w:val="left"/>
        <w:textAlignment w:val="auto"/>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本授权书声明：在本授权书上签字的（公司名称）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（法人代表姓名、职务）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代表本公司任命在本标书上签字的（被授权人姓名、职务）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为本公司合法代理人，就</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编号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项目的投标工作以本公司的名义签署投标书、进行谈判、签署合同和处理与之相关的一切事务。</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735" w:leftChars="-350" w:right="0" w:firstLine="1355" w:firstLineChars="484"/>
        <w:jc w:val="left"/>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本授权书于</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年</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月</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日签字生效，特此声明！</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735" w:leftChars="-350" w:right="0" w:firstLine="1355" w:firstLineChars="484"/>
        <w:jc w:val="left"/>
        <w:textAlignment w:val="auto"/>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法人代表（签字）：</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授权代理人签字: </w:t>
      </w:r>
      <w:r>
        <w:rPr>
          <w:rFonts w:hint="eastAsia" w:ascii="仿宋_GB2312" w:hAnsi="仿宋_GB2312"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u w:val="single"/>
          <w:lang w:val="en-US"/>
        </w:rPr>
      </w:pPr>
      <w:r>
        <w:rPr>
          <w:rFonts w:hint="eastAsia" w:ascii="仿宋_GB2312" w:hAnsi="仿宋_GB2312" w:eastAsia="仿宋_GB2312" w:cs="仿宋_GB2312"/>
          <w:color w:val="auto"/>
          <w:kern w:val="2"/>
          <w:sz w:val="28"/>
          <w:szCs w:val="28"/>
          <w:lang w:val="en-US" w:eastAsia="zh-CN" w:bidi="ar"/>
        </w:rPr>
        <w:t xml:space="preserve">          投标单位（盖章）</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日期：    年   月   日</w:t>
      </w:r>
    </w:p>
    <w:p>
      <w:pPr>
        <w:rPr>
          <w:rFonts w:hint="eastAsia" w:ascii="仿宋_GB2312" w:hAnsi="仿宋_GB2312"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第 五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合同主要条款</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技术工艺及检验验收标准要求：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1.</w:t>
      </w:r>
      <w:r>
        <w:rPr>
          <w:rFonts w:hint="eastAsia" w:ascii="仿宋_GB2312" w:hAnsi="宋体" w:eastAsia="仿宋_GB2312" w:cs="仿宋_GB2312"/>
          <w:color w:val="auto"/>
          <w:kern w:val="2"/>
          <w:sz w:val="28"/>
          <w:szCs w:val="28"/>
          <w:lang w:val="en-US" w:eastAsia="zh-CN" w:bidi="ar"/>
        </w:rPr>
        <w:t>供</w:t>
      </w:r>
      <w:r>
        <w:rPr>
          <w:rFonts w:hint="eastAsia" w:ascii="仿宋_GB2312" w:hAnsi="仿宋_GB2312" w:eastAsia="仿宋_GB2312" w:cs="仿宋_GB2312"/>
          <w:color w:val="auto"/>
          <w:kern w:val="2"/>
          <w:sz w:val="28"/>
          <w:szCs w:val="28"/>
          <w:lang w:val="en-US" w:eastAsia="zh-CN" w:bidi="ar"/>
        </w:rPr>
        <w:t>货合同与招标文件第四部分的技术要求应一致。</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二、双方责任权利：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1.甲方（中国船舶重工集团应急预警与救援装备股份有限公司赤壁分公司责任权利：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（1）负责提供产品施工的技术要求、工艺文件及质量验收标准等和国家、部（专）业）有关标准生产、检验和测试要求。并按以上要求对乙方的施工过程进行质量监督、检查、考核；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（2）负责制定工程施工进度执行计划并对施工过程、进度进行监督检查、考核；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（3）负责书面告知安全环境管理制度，与乙方签订进厂施工安全协议，并对施工过程、进度进行监督检查、考核；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（4）负责与乙方按招标价签订合同并按合同办理结算；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2.乙方（中标方）责任权利：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（1）严格执行甲方制定的产品生产计划，制定本单位具体工程施工进度执行计划报甲方审核，接受甲方对施工过程、进度进行监督检查、考核；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（2）严格按甲方提供的相关技术要求工艺及验收标准，制定本单位质量管理保证措施。产品首件生产完成后，需经甲方首检合格,方可进行后续产品的生产。整个过程需接受甲方质量检验部门的监控， 积极配合甲方检验人员的检查、验收，负责提供自主质量管理表格和自检数据表格，未经检验合格的产品、零部件不得转入下道工序，违者接受需方相关规定的处罚；</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三、其他事项</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1.违约处罚：</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（1）乙方承制的产品在</w:t>
      </w:r>
      <w:r>
        <w:rPr>
          <w:rFonts w:hint="eastAsia" w:ascii="仿宋_GB2312" w:hAnsi="Times New Roman" w:eastAsia="仿宋_GB2312" w:cs="仿宋_GB2312"/>
          <w:color w:val="auto"/>
          <w:kern w:val="2"/>
          <w:sz w:val="28"/>
          <w:szCs w:val="28"/>
          <w:lang w:val="en-US" w:eastAsia="zh-CN" w:bidi="ar"/>
        </w:rPr>
        <w:t>制造过程中或产品交付后，因乙方原因造成返工返修或报废，产生的质量损失，由乙方承担，甲方从合同结算中扣除；</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（2）乙方推迟交货，每推迟交货一天，合同结算时扣除合同款0.1%，推迟交货5天以上甲方有权取消合同并追究乙方违约责任（交货日期以产品检验单、交接单为准）；延期交货处罚金额不超过合同金额的5%；</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w:t>
      </w:r>
      <w:r>
        <w:rPr>
          <w:rFonts w:hint="eastAsia" w:ascii="仿宋_GB2312" w:hAnsi="Times New Roman" w:eastAsia="仿宋_GB2312" w:cs="仿宋_GB2312"/>
          <w:color w:val="auto"/>
          <w:kern w:val="2"/>
          <w:sz w:val="28"/>
          <w:szCs w:val="28"/>
          <w:lang w:val="en-US" w:eastAsia="zh-CN" w:bidi="ar"/>
        </w:rPr>
        <w:t>乙方加工生产的产品必须经甲方检验员检验，按分公司《</w:t>
      </w:r>
      <w:r>
        <w:rPr>
          <w:rFonts w:hint="eastAsia" w:ascii="仿宋_GB2312" w:hAnsi="宋体" w:eastAsia="仿宋_GB2312" w:cs="仿宋_GB2312"/>
          <w:color w:val="auto"/>
          <w:kern w:val="2"/>
          <w:sz w:val="28"/>
          <w:szCs w:val="28"/>
          <w:lang w:val="en-US" w:eastAsia="zh-CN" w:bidi="ar"/>
        </w:rPr>
        <w:t>外协产品质量与合同价格挂钩管理细则》要求进行结算，其中产品一次交验合格，按合同价格100%给予结算；产品二次交验合格，工序协作按合同价格99%给予结算，整包项目按加工费用99%给予结算；让步接收，按工序协作合同价格的70%给予结算，整包项目按加工费用70%给予结算；产品降级使用按合同价格的50%给予结算；因乙方责任造成的产品报废，由乙方承担全部损失；</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宋体"/>
          <w:color w:val="auto"/>
          <w:kern w:val="0"/>
          <w:sz w:val="28"/>
          <w:szCs w:val="28"/>
          <w:lang w:val="en-US" w:eastAsia="zh-CN" w:bidi="ar"/>
        </w:rPr>
        <w:t>（4）</w:t>
      </w:r>
      <w:r>
        <w:rPr>
          <w:rFonts w:hint="eastAsia" w:ascii="仿宋_GB2312" w:hAnsi="宋体" w:eastAsia="仿宋_GB2312" w:cs="仿宋_GB2312"/>
          <w:color w:val="auto"/>
          <w:kern w:val="2"/>
          <w:sz w:val="28"/>
          <w:szCs w:val="28"/>
          <w:lang w:val="en-US" w:eastAsia="zh-CN" w:bidi="ar"/>
        </w:rPr>
        <w:t>乙方生产过程中或产品交付后，发现批量问题或违反工艺纪律行为，甲方按照《产品质量责任追究办法》、《外协外购质量监督考核细则》、《外协外包供方质量管理细则》进行考核；</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乙方施工期间违反甲方生产、质量、安全环保等要求，甲方有权制止直至停产整改（费用损失由乙方承担），在此期间甲方出具的乙方违反甲方生产、质量、安全环保管理等处罚单，甲方从合同总额中直接扣除；</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（6）乙方承接的产品如在制造过程中遗失，造成的损失全部由乙方承担</w:t>
      </w:r>
      <w:r>
        <w:rPr>
          <w:rFonts w:hint="eastAsia" w:ascii="仿宋_GB2312" w:hAnsi="宋体" w:eastAsia="仿宋_GB2312" w:cs="仿宋_GB2312"/>
          <w:color w:val="auto"/>
          <w:kern w:val="2"/>
          <w:sz w:val="28"/>
          <w:szCs w:val="28"/>
          <w:lang w:val="en-US" w:eastAsia="zh-CN" w:bidi="ar"/>
        </w:rPr>
        <w:t>（含因乙方遗失或报废由甲方补充生产的）。</w:t>
      </w:r>
    </w:p>
    <w:p>
      <w:pPr>
        <w:keepNext w:val="0"/>
        <w:keepLines w:val="0"/>
        <w:widowControl w:val="0"/>
        <w:suppressLineNumbers w:val="0"/>
        <w:kinsoku w:val="0"/>
        <w:overflowPunct w:val="0"/>
        <w:autoSpaceDE w:val="0"/>
        <w:autoSpaceDN w:val="0"/>
        <w:spacing w:before="0" w:beforeAutospacing="0" w:after="0" w:afterAutospacing="0" w:line="560" w:lineRule="exact"/>
        <w:ind w:left="720" w:right="0" w:hanging="9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2.合同结算：</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（1）各专业管理（如质量、安全、设备、5S、基础管理、生产进度和绩效考核等）的奖励和处罚，以书面通知财务，作为财务结算的依据之一；</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（2）工程完工后，经甲方验收合格后乙方开具13%增值税发票给甲方办理结算，甲方通过银行转账支付货款；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（3）在产品合格交货后的2年质量保证期内，如甲方发现乙方提供的产品存在缺陷，经查如是乙方原因出现的质量问题，由乙方负责解决或甲方按返工费用进行索赔。</w:t>
      </w:r>
    </w:p>
    <w:p>
      <w:pPr>
        <w:keepNext w:val="0"/>
        <w:keepLines w:val="0"/>
        <w:widowControl w:val="0"/>
        <w:suppressLineNumbers w:val="0"/>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中标方签字、盖章</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招标方签字、盖章 </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5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（法人代表或代理人姓名）           （法人代表或代理人姓名）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买方名称：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卖方名称：</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通讯地址：</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通讯地址：</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传    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传    真：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税    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税    号：</w:t>
      </w:r>
      <w:r>
        <w:rPr>
          <w:rFonts w:hint="eastAsia" w:ascii="仿宋_GB2312" w:hAnsi="宋体" w:eastAsia="仿宋_GB2312" w:cs="仿宋_GB2312"/>
          <w:color w:val="auto"/>
          <w:kern w:val="2"/>
          <w:sz w:val="28"/>
          <w:szCs w:val="28"/>
          <w:u w:val="single"/>
          <w:lang w:val="en-US" w:eastAsia="zh-CN" w:bidi="ar"/>
        </w:rPr>
        <w:t xml:space="preserve">                       </w:t>
      </w:r>
    </w:p>
    <w:p>
      <w:pPr>
        <w:rPr>
          <w:rFonts w:hint="default" w:ascii="仿宋_GB2312" w:hAnsi="宋体"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r>
        <w:rPr>
          <w:rFonts w:hint="eastAsia" w:ascii="仿宋_GB2312" w:hAnsi="宋体" w:eastAsia="仿宋_GB2312" w:cs="Times New Roman"/>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tbl>
      <w:tblPr>
        <w:tblStyle w:val="5"/>
        <w:tblW w:w="19815" w:type="dxa"/>
        <w:tblInd w:w="0" w:type="dxa"/>
        <w:shd w:val="clear" w:color="auto" w:fill="auto"/>
        <w:tblLayout w:type="fixed"/>
        <w:tblCellMar>
          <w:top w:w="0" w:type="dxa"/>
          <w:left w:w="0" w:type="dxa"/>
          <w:bottom w:w="0" w:type="dxa"/>
          <w:right w:w="0" w:type="dxa"/>
        </w:tblCellMar>
      </w:tblPr>
      <w:tblGrid>
        <w:gridCol w:w="1091"/>
        <w:gridCol w:w="907"/>
        <w:gridCol w:w="1875"/>
        <w:gridCol w:w="2385"/>
        <w:gridCol w:w="1530"/>
        <w:gridCol w:w="1485"/>
        <w:gridCol w:w="3221"/>
        <w:gridCol w:w="1681"/>
        <w:gridCol w:w="240"/>
        <w:gridCol w:w="1080"/>
        <w:gridCol w:w="1080"/>
        <w:gridCol w:w="1080"/>
        <w:gridCol w:w="1080"/>
        <w:gridCol w:w="1080"/>
      </w:tblGrid>
      <w:tr>
        <w:tblPrEx>
          <w:shd w:val="clear" w:color="auto" w:fill="auto"/>
          <w:tblCellMar>
            <w:top w:w="0" w:type="dxa"/>
            <w:left w:w="0" w:type="dxa"/>
            <w:bottom w:w="0" w:type="dxa"/>
            <w:right w:w="0" w:type="dxa"/>
          </w:tblCellMar>
        </w:tblPrEx>
        <w:trPr>
          <w:trHeight w:val="660" w:hRule="atLeast"/>
        </w:trPr>
        <w:tc>
          <w:tcPr>
            <w:tcW w:w="14175"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附件1：</w:t>
            </w:r>
            <w:r>
              <w:rPr>
                <w:rStyle w:val="9"/>
                <w:lang w:val="en-US" w:eastAsia="zh-CN" w:bidi="ar"/>
              </w:rPr>
              <w:t xml:space="preserve">                         GW2019-5机加外协明细﹙共计225项﹚ </w:t>
            </w: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5"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     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4套数量</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      序</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项目包1</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尾部链板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1303-106-006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钻配插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1303-105-102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螺栓</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1303-105-201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螺栓销</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1303-102-002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划 钻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销㈠</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1303-104-006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1303-104-007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中间链板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刨 钻 插 铣 插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1303-302-005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隔套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1303-302-006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1303-304-001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 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螺帽</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1303-304-101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1303-305-001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划 铣 钻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1303-305-004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车、铣   到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1303-307-804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划 钻、铣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1303-405-208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刨、划、钻、铣、钳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中间钢管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1303-409-002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中间支座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1303-409-003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划、刨 铣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1303-409-005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车、划、钻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夹条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1303-500-101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刨、划、钻、铣、钳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顶帽</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1303-501-101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气阀体</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1303-503-102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划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拉手</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1303-510-102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锁紧螺母</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1303-209-003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粗车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左托板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1303-209-101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车 划 钻 插 铣 插</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右托板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1303-210-101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车 划 钻 插 铣 插</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1303-304-103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 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定位销外套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1303-307-305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车、划、铣、钳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1303-417-002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 车 划 铣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长撬杠</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1303-900-004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 热</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滑套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1303-903-002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热、车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1303-903-103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 划、插 热</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轮壳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1303-903-203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车、划、插、钳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调节螺杆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1303-904-002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 划 车 铣 划 钻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球阀芯杆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1303-503-101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 车 磨 车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夹条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1303-500-201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刨、划、钻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65" w:hRule="atLeast"/>
        </w:trPr>
        <w:tc>
          <w:tcPr>
            <w:tcW w:w="10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     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4套数量</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      序</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项目包2</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系留座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1303-101-130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刨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扭力套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1303-104-411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定位销杆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车、划、钻、协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螺杆熔铅接头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1303-307-603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1303-412-001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车、划、铣、钻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1303-412-007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握把</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1303-404-101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联轴器右部发兰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1303-406-002A</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划 钻 铣 线切割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上半法兰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车、划、钻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联接板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1303-505-004件1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划、车、划、钻 磨、钳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大联接板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1303-505-009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车、划、钻 磨、钳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单联接板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1303-505-203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热、刨、划、车、划、钻、铣 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园座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1303-615-101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铰链</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1303-104-008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刨、划、钻、插、铣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首部链板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1303-106-203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钻、插、铣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加强板㈠</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1303-301-900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紧定螺钩座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钻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1303-307-311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垫圈</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1303-412-008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法兰轴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车、划 插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1303-902-301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铣、划、钻、铣、钳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铰链座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1303-104-200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座板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1303-101-151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跳板耳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1303-101-113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刨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耳板二</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1303-106-114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固定孔</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1303-100-002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定位器座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1303-100-004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栏杆座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1303-100-300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圆管一</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圆管二</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帽子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车、插</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槽形板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定位钩</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1303-104-509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1303-307-201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球头螺杆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1303-307-402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 车 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球形套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1303-307-602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 钳 热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1303-404-003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刨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钩子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1303-405-206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钻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连接器</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1303-901-002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 铣 划、钻 热</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1303-903-003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 车 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带耳螺栓</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1303-502-201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锻 铣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8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带耳螺栓</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1303-504-201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5" w:hRule="atLeast"/>
        </w:trPr>
        <w:tc>
          <w:tcPr>
            <w:tcW w:w="109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w:t>
            </w:r>
          </w:p>
        </w:tc>
        <w:tc>
          <w:tcPr>
            <w:tcW w:w="90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     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4套数量</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      序</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项目包3</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吊桥耳1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1303-101-335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钻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吊桥耳2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1303-101-335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钳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桥脚支耳1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1303-101-109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桥脚支耳2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1303-101-109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铣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定位钩</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1303-100-400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钻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跳板耳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1303-101-161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扭力座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1303-104-410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镗 钻 钳 探</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尾梁</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1303-301-610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割 镗 刨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拉杆支座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1303-301-900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刨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滑轮支架</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1303-302-100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横向油缸㈡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1303-306-100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划、钻、镗</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臂体</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划、镗、铣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镗 钻、钳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滚轮座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1303-307-500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划、镗</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双耳座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1303-307-810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滑轮支架总成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1303-412-010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划 镗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扭力杆花键座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1303-214-012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铣 划 镗 插 铣 钻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底板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1303-307-502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镗 铣 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油缸支座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1303-106-110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横向油缸座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1303-307-200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1303-417-004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镗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拉杆支座总成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1303-404-000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镗</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扭力套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1303-104-404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拉花</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扭力座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1303-104-410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拉花</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扭力杆花键座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1303-214-012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拉花</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左扭力臂</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1303-214-100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拉花</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右扭力臂</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1303-214-200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拉花</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1303-104-201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角钢</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1303-105-002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前梁</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1303-105-300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绞盘座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1303-105-000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1303-107-100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线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挡板1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1303-107-102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挡板2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1303-107-103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1303-300-002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 热、车、划、钻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1303-415-110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球窝座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1303-901-703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上连接头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1303-903-005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热、车 划、铣 钻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下连接头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1303-903-101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热、车  、铣 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导向支耳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1303-902-003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插 铣 钳</w:t>
            </w:r>
          </w:p>
        </w:tc>
        <w:tc>
          <w:tcPr>
            <w:tcW w:w="168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扳手头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1303-911-000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 插</w:t>
            </w: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8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套圈</w:t>
            </w:r>
          </w:p>
        </w:tc>
        <w:tc>
          <w:tcPr>
            <w:tcW w:w="23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1303-903-004</w:t>
            </w:r>
          </w:p>
        </w:tc>
        <w:tc>
          <w:tcPr>
            <w:tcW w:w="15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 车</w:t>
            </w: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single" w:color="auto"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single" w:color="auto"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single" w:color="auto"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w:t>
            </w:r>
          </w:p>
        </w:tc>
        <w:tc>
          <w:tcPr>
            <w:tcW w:w="90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87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3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     号</w:t>
            </w:r>
          </w:p>
        </w:tc>
        <w:tc>
          <w:tcPr>
            <w:tcW w:w="15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1套数量</w:t>
            </w:r>
          </w:p>
        </w:tc>
        <w:tc>
          <w:tcPr>
            <w:tcW w:w="14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4套数量</w:t>
            </w:r>
          </w:p>
        </w:tc>
        <w:tc>
          <w:tcPr>
            <w:tcW w:w="3221"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      序</w:t>
            </w: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项目包4</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1303-301-005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划、刨、钻         </w:t>
            </w:r>
          </w:p>
        </w:tc>
        <w:tc>
          <w:tcPr>
            <w:tcW w:w="168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1303-307-312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划 钻 插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承载环总成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1303-415-110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划、钻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1303-104-401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划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上下盖板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1303-307-313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划 钻 插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弯板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1303-404-004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定位铁</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1303-100-402P</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钻、铣、钳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花键铰链</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1303-104-406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刨、划、镗、插、铣、钳、协</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键</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1303-300-005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铣、划、铣、钳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1303-405-207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车、铣、划、钻、铣、钳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1303-409-004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垫套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1303-412-006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1303-415-110件1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车（滚圆）</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1303-415-122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堵头螺钉</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1303-501-111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车、铣、钻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螺纹接头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1303-505-004件4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孔口加强板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1303-100-003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老虎头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1303-101-111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机加</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腹板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1303-101-322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挡板1</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1303-101-342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挡板2</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1303-101-343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铰链</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1303-105-008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铣 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半圆轴瓦</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1303-300-004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 划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封口条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1303-301-621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1303-302-001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螺母</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1303-401-111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车  插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下盖板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1303-415-109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5对</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20对</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滚轮</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1303-417-001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热 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支架板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1303-501-102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承载耳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1303-902-001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左右承载耳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1303-902-002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车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1303-901-602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热、车 铣 划、钻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1303-904-101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车 铣 划、钻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螺母</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1303-904-102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热  车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托板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1303-905-101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拉杆右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1303-901-501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热、车 划、钻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拉杆左</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1303-901-301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热、车 划、钻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桩体钢板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1303-901-704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铣</w:t>
            </w:r>
          </w:p>
        </w:tc>
        <w:tc>
          <w:tcPr>
            <w:tcW w:w="168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轴承套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1303-301-614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车（粗、精）划 钻</w:t>
            </w: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09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8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螺杆筒</w:t>
            </w:r>
          </w:p>
        </w:tc>
        <w:tc>
          <w:tcPr>
            <w:tcW w:w="23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1303-904-100</w:t>
            </w:r>
          </w:p>
        </w:tc>
        <w:tc>
          <w:tcPr>
            <w:tcW w:w="15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single" w:color="auto"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single" w:color="auto"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single" w:color="auto"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w:t>
            </w:r>
          </w:p>
        </w:tc>
        <w:tc>
          <w:tcPr>
            <w:tcW w:w="90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87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3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     号</w:t>
            </w:r>
          </w:p>
        </w:tc>
        <w:tc>
          <w:tcPr>
            <w:tcW w:w="15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1套数量</w:t>
            </w:r>
          </w:p>
        </w:tc>
        <w:tc>
          <w:tcPr>
            <w:tcW w:w="1485"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4套数量</w:t>
            </w:r>
          </w:p>
        </w:tc>
        <w:tc>
          <w:tcPr>
            <w:tcW w:w="32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      序</w:t>
            </w: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项目包5</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滚轮轴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1303-106-204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磨</w:t>
            </w: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衬套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1303-301-624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连接板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1303-304-002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热、刨、划、钻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油缸连接轴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1303-307-007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划、钻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1303-307-314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钩头螺母</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1303-307-403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1303-307-501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钢绳罩</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1303-307-700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钻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拨销</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1303-307-801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划、钻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销座套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1303-307-802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1303-408-007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车、车、划、钻、钳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1303-408-008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车、划、钻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尾段</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1303-301-600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划、镗</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支腿总成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1303-301-620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划、镗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油缸支耳总成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1303-301-800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镗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双耳滑轮架</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1303-303-010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划、镗</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支承架</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1303-406-500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划、镗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支耳</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1303-408-010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镗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1303-409-001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划 镗 插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支耳总成</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1303-415-120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镗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油泵座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划、铣、镗、钻、钳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半滑轮</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1303-901-202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车  划、铣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1/4滑轮</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1303-901-203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车*划、铣</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1303-904-001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铣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1303-905-103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 铣 划、钻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滚轮</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1303-106-201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8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侧板/连接盖板</w:t>
            </w:r>
          </w:p>
        </w:tc>
        <w:tc>
          <w:tcPr>
            <w:tcW w:w="23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1303-415-121</w:t>
            </w:r>
          </w:p>
        </w:tc>
        <w:tc>
          <w:tcPr>
            <w:tcW w:w="15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镗</w:t>
            </w:r>
          </w:p>
        </w:tc>
        <w:tc>
          <w:tcPr>
            <w:tcW w:w="1681"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single" w:color="auto"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single" w:color="auto"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single" w:color="auto" w:sz="4" w:space="0"/>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w:t>
            </w:r>
          </w:p>
        </w:tc>
        <w:tc>
          <w:tcPr>
            <w:tcW w:w="90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87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3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     号</w:t>
            </w:r>
          </w:p>
        </w:tc>
        <w:tc>
          <w:tcPr>
            <w:tcW w:w="153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1套数量</w:t>
            </w:r>
          </w:p>
        </w:tc>
        <w:tc>
          <w:tcPr>
            <w:tcW w:w="14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4套数量</w:t>
            </w:r>
          </w:p>
        </w:tc>
        <w:tc>
          <w:tcPr>
            <w:tcW w:w="3221"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      序</w:t>
            </w: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auto" w:sz="4" w:space="0"/>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项目包6</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挡销铁</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1303-201-102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铣 划 钻 铣 插 钳</w:t>
            </w:r>
          </w:p>
        </w:tc>
        <w:tc>
          <w:tcPr>
            <w:tcW w:w="16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single" w:color="auto" w:sz="4" w:space="0"/>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小齿轮</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1303-209-004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车（粗车、精车）</w:t>
            </w:r>
          </w:p>
        </w:tc>
        <w:tc>
          <w:tcPr>
            <w:tcW w:w="168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扭力杆支座(上)</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1303-214-007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铣 划 镗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座套</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1303-214-009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铣 划 镗 插 铣 划 插 钻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三通接头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1303-505-201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刨 划、车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弹簧座</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1303-307-806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1303-502-401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1303-502-402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1303-502-502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管接头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1303-513-101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车</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A型叉头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105A-79-501F</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铣 划 钻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B型叉头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105A-79-502F</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划 钻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1303-208-201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 热 铣 钳 热 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上柱</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1303-218-202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横柱125</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1303-218-203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刨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横柱159</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1303-218-203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刨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下柱</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1303-218-204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 划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上柱</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1303-218-301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划 铣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95" w:hRule="atLeast"/>
        </w:trPr>
        <w:tc>
          <w:tcPr>
            <w:tcW w:w="109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      称</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     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1套数量</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4套数量</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      序</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项目包7</w:t>
            </w: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螺杆</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1303-404-102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车、铣、划、钻、钳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螺母</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1303-404-103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车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油缸轴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1303-106-102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铣 划 钻 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滑轮轴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1303-302-002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车 铣 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卡板⑴</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1303-107-202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刨、划、铣、钻、钳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卡板⑵</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1303-107-203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刨、划、铣、钻、钳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衬管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1303-300-006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划 钻 铣、钳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套管</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1303-300-007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划、钻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耳板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1303-303-012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划 铣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销体</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1303-303-020件1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车 划、钻             </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锁钩</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1303-305-003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铣、划 、插、划 、钻 插 、钳</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左耳板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1303-904-001件2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右耳板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1303-904-001件3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底板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1303-904-001件4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上盖板</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1303-415-1014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5对</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20对</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铣 划 钻</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9" w:hRule="atLeast"/>
        </w:trPr>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加强板二</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1303-301-003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2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刨</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附件2：项目投标报价表</w:t>
      </w:r>
    </w:p>
    <w:tbl>
      <w:tblPr>
        <w:tblStyle w:val="5"/>
        <w:tblpPr w:leftFromText="180" w:rightFromText="180" w:vertAnchor="text" w:horzAnchor="page" w:tblpX="1068" w:tblpY="280"/>
        <w:tblOverlap w:val="never"/>
        <w:tblW w:w="14218" w:type="dxa"/>
        <w:tblInd w:w="0" w:type="dxa"/>
        <w:tblLayout w:type="fixed"/>
        <w:tblCellMar>
          <w:top w:w="0" w:type="dxa"/>
          <w:left w:w="108" w:type="dxa"/>
          <w:bottom w:w="0" w:type="dxa"/>
          <w:right w:w="108" w:type="dxa"/>
        </w:tblCellMar>
      </w:tblPr>
      <w:tblGrid>
        <w:gridCol w:w="455"/>
        <w:gridCol w:w="436"/>
        <w:gridCol w:w="747"/>
        <w:gridCol w:w="1383"/>
        <w:gridCol w:w="2184"/>
        <w:gridCol w:w="2359"/>
        <w:gridCol w:w="1691"/>
        <w:gridCol w:w="1750"/>
        <w:gridCol w:w="1700"/>
        <w:gridCol w:w="1513"/>
      </w:tblGrid>
      <w:tr>
        <w:tblPrEx>
          <w:tblCellMar>
            <w:top w:w="0" w:type="dxa"/>
            <w:left w:w="108" w:type="dxa"/>
            <w:bottom w:w="0" w:type="dxa"/>
            <w:right w:w="108" w:type="dxa"/>
          </w:tblCellMar>
        </w:tblPrEx>
        <w:trPr>
          <w:gridBefore w:val="1"/>
          <w:wBefore w:w="455" w:type="dxa"/>
          <w:trHeight w:val="645" w:hRule="atLeast"/>
        </w:trPr>
        <w:tc>
          <w:tcPr>
            <w:tcW w:w="13763" w:type="dxa"/>
            <w:gridSpan w:val="9"/>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auto"/>
                <w:kern w:val="0"/>
                <w:sz w:val="28"/>
                <w:szCs w:val="28"/>
                <w:lang w:val="en-US" w:eastAsia="zh-CN" w:bidi="ar"/>
              </w:rPr>
            </w:pPr>
            <w:r>
              <w:rPr>
                <w:rFonts w:hint="eastAsia" w:ascii="仿宋_GB2312" w:hAnsi="宋体" w:eastAsia="仿宋_GB2312" w:cs="仿宋_GB2312"/>
                <w:b/>
                <w:bCs/>
                <w:color w:val="auto"/>
                <w:kern w:val="2"/>
                <w:sz w:val="28"/>
                <w:szCs w:val="28"/>
                <w:lang w:val="en-US" w:eastAsia="zh-CN" w:bidi="ar"/>
              </w:rPr>
              <w:t>GW2019-5  某型模块化桥机加件</w:t>
            </w:r>
            <w:r>
              <w:rPr>
                <w:rFonts w:hint="eastAsia" w:ascii="仿宋_GB2312" w:hAnsi="宋体" w:eastAsia="仿宋_GB2312" w:cs="宋体"/>
                <w:b/>
                <w:bCs/>
                <w:color w:val="auto"/>
                <w:kern w:val="0"/>
                <w:sz w:val="28"/>
                <w:szCs w:val="28"/>
                <w:lang w:val="en-US" w:eastAsia="zh-CN" w:bidi="ar"/>
              </w:rPr>
              <w:t>投标报价</w:t>
            </w:r>
            <w:r>
              <w:rPr>
                <w:rFonts w:hint="eastAsia" w:ascii="仿宋_GB2312" w:hAnsi="宋体" w:eastAsia="仿宋_GB2312" w:cs="宋体"/>
                <w:b/>
                <w:color w:val="auto"/>
                <w:kern w:val="0"/>
                <w:sz w:val="28"/>
                <w:szCs w:val="28"/>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8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分包</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b w:val="0"/>
                <w:bCs/>
                <w:i w:val="0"/>
                <w:color w:val="auto"/>
                <w:kern w:val="0"/>
                <w:sz w:val="24"/>
                <w:szCs w:val="24"/>
                <w:u w:val="none"/>
                <w:lang w:val="en-US" w:eastAsia="zh-CN" w:bidi="ar"/>
              </w:rPr>
            </w:pPr>
            <w:r>
              <w:rPr>
                <w:rFonts w:hint="eastAsia" w:ascii="宋体" w:hAnsi="宋体" w:cs="宋体"/>
                <w:b w:val="0"/>
                <w:bCs/>
                <w:i w:val="0"/>
                <w:color w:val="auto"/>
                <w:kern w:val="0"/>
                <w:sz w:val="24"/>
                <w:szCs w:val="24"/>
                <w:u w:val="none"/>
                <w:lang w:val="en-US" w:eastAsia="zh-CN" w:bidi="ar"/>
              </w:rPr>
              <w:t>项</w:t>
            </w:r>
          </w:p>
          <w:p>
            <w:pPr>
              <w:keepNext w:val="0"/>
              <w:keepLines w:val="0"/>
              <w:widowControl/>
              <w:suppressLineNumbers w:val="0"/>
              <w:jc w:val="center"/>
              <w:textAlignment w:val="center"/>
              <w:rPr>
                <w:rFonts w:hint="eastAsia" w:ascii="宋体" w:hAnsi="宋体" w:cs="宋体"/>
                <w:b w:val="0"/>
                <w:bCs/>
                <w:i w:val="0"/>
                <w:color w:val="auto"/>
                <w:kern w:val="0"/>
                <w:sz w:val="24"/>
                <w:szCs w:val="24"/>
                <w:u w:val="none"/>
                <w:lang w:val="en-US" w:eastAsia="zh-CN" w:bidi="ar"/>
              </w:rPr>
            </w:pPr>
            <w:r>
              <w:rPr>
                <w:rFonts w:hint="eastAsia" w:ascii="宋体" w:hAnsi="宋体" w:cs="宋体"/>
                <w:b w:val="0"/>
                <w:bCs/>
                <w:i w:val="0"/>
                <w:color w:val="auto"/>
                <w:kern w:val="0"/>
                <w:sz w:val="24"/>
                <w:szCs w:val="24"/>
                <w:u w:val="none"/>
                <w:lang w:val="en-US" w:eastAsia="zh-CN" w:bidi="ar"/>
              </w:rPr>
              <w:t>目</w:t>
            </w:r>
          </w:p>
          <w:p>
            <w:pPr>
              <w:keepNext w:val="0"/>
              <w:keepLines w:val="0"/>
              <w:widowControl/>
              <w:suppressLineNumbers w:val="0"/>
              <w:jc w:val="center"/>
              <w:textAlignment w:val="center"/>
              <w:rPr>
                <w:rFonts w:hint="eastAsia" w:ascii="宋体" w:hAnsi="宋体" w:cs="宋体"/>
                <w:b w:val="0"/>
                <w:bCs/>
                <w:i w:val="0"/>
                <w:color w:val="auto"/>
                <w:kern w:val="0"/>
                <w:sz w:val="24"/>
                <w:szCs w:val="24"/>
                <w:u w:val="none"/>
                <w:lang w:val="en-US" w:eastAsia="zh-CN" w:bidi="ar"/>
              </w:rPr>
            </w:pPr>
            <w:r>
              <w:rPr>
                <w:rFonts w:hint="eastAsia" w:ascii="宋体" w:hAnsi="宋体" w:cs="宋体"/>
                <w:b w:val="0"/>
                <w:bCs/>
                <w:i w:val="0"/>
                <w:color w:val="auto"/>
                <w:kern w:val="0"/>
                <w:sz w:val="24"/>
                <w:szCs w:val="24"/>
                <w:u w:val="none"/>
                <w:lang w:val="en-US" w:eastAsia="zh-CN" w:bidi="ar"/>
              </w:rPr>
              <w:t>包</w:t>
            </w:r>
          </w:p>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b w:val="0"/>
                <w:bCs/>
                <w:i w:val="0"/>
                <w:color w:val="auto"/>
                <w:kern w:val="0"/>
                <w:sz w:val="24"/>
                <w:szCs w:val="24"/>
                <w:u w:val="none"/>
                <w:lang w:val="en-US" w:eastAsia="zh-CN" w:bidi="ar"/>
              </w:rPr>
              <w:t>1</w:t>
            </w: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尾部链板</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1303-106-006</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刨 划 钻配插</w:t>
            </w:r>
            <w:r>
              <w:rPr>
                <w:rStyle w:val="8"/>
                <w:color w:val="auto"/>
                <w:lang w:val="en-US" w:eastAsia="zh-CN" w:bidi="ar"/>
              </w:rPr>
              <w:t xml:space="preserve"> 铣 钳</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color w:val="auto"/>
              </w:rPr>
            </w:pPr>
            <w:r>
              <w:rPr>
                <w:rFonts w:hint="eastAsia" w:ascii="宋体" w:hAnsi="宋体" w:eastAsia="宋体" w:cs="宋体"/>
                <w:i w:val="0"/>
                <w:color w:val="auto"/>
                <w:kern w:val="0"/>
                <w:sz w:val="24"/>
                <w:szCs w:val="24"/>
                <w:u w:val="none"/>
                <w:lang w:val="en-US" w:eastAsia="zh-CN" w:bidi="ar"/>
              </w:rPr>
              <w:t>70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螺杆</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1303-104-503</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 铣</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color w:val="auto"/>
              </w:rPr>
            </w:pPr>
            <w:r>
              <w:rPr>
                <w:rFonts w:hint="eastAsia" w:ascii="宋体" w:hAnsi="宋体" w:eastAsia="宋体" w:cs="宋体"/>
                <w:i w:val="0"/>
                <w:color w:val="auto"/>
                <w:kern w:val="0"/>
                <w:sz w:val="24"/>
                <w:szCs w:val="24"/>
                <w:u w:val="none"/>
                <w:lang w:val="en-US" w:eastAsia="zh-CN" w:bidi="ar"/>
              </w:rPr>
              <w:t>315</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螺杆</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1303-105-102</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 铣</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color w:val="auto"/>
              </w:rPr>
            </w:pPr>
            <w:r>
              <w:rPr>
                <w:rFonts w:hint="eastAsia" w:ascii="宋体" w:hAnsi="宋体" w:eastAsia="宋体" w:cs="宋体"/>
                <w:i w:val="0"/>
                <w:color w:val="auto"/>
                <w:kern w:val="0"/>
                <w:sz w:val="24"/>
                <w:szCs w:val="24"/>
                <w:u w:val="none"/>
                <w:lang w:val="en-US" w:eastAsia="zh-CN" w:bidi="ar"/>
              </w:rPr>
              <w:t>140</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螺栓</w:t>
            </w: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1303-105-201</w:t>
            </w: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车 铣 钳</w:t>
            </w: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color w:val="auto"/>
              </w:rPr>
            </w:pPr>
            <w:r>
              <w:rPr>
                <w:rFonts w:hint="eastAsia" w:ascii="宋体" w:hAnsi="宋体" w:eastAsia="宋体" w:cs="宋体"/>
                <w:i w:val="0"/>
                <w:color w:val="auto"/>
                <w:kern w:val="0"/>
                <w:sz w:val="24"/>
                <w:szCs w:val="24"/>
                <w:u w:val="none"/>
                <w:lang w:val="en-US" w:eastAsia="zh-CN" w:bidi="ar"/>
              </w:rPr>
              <w:t>175</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891" w:type="dxa"/>
            <w:gridSpan w:val="2"/>
            <w:vMerge w:val="continue"/>
            <w:tcBorders>
              <w:left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21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23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9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5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合计金额</w:t>
            </w: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项</w:t>
            </w:r>
          </w:p>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目</w:t>
            </w:r>
          </w:p>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包</w:t>
            </w:r>
          </w:p>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continue"/>
            <w:tcBorders>
              <w:left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w:t>
            </w: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合计金额</w:t>
            </w: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restart"/>
            <w:tcBorders>
              <w:top w:val="single" w:color="auto" w:sz="4" w:space="0"/>
              <w:left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w:t>
            </w: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1" w:type="dxa"/>
            <w:gridSpan w:val="2"/>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7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合计金额</w:t>
            </w:r>
          </w:p>
        </w:tc>
        <w:tc>
          <w:tcPr>
            <w:tcW w:w="21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5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注：此报价表所填写的价格包含投标方涉及该项目发生的所有费用，包含：人工薪酬及附加费、管理费、税费、工具辅料费、涉及安全质量环境体系措施费用、返工返修费。</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投标单位：                                        （盖章）   日期：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年</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月</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日</w:t>
      </w:r>
    </w:p>
    <w:p>
      <w:pPr>
        <w:rPr>
          <w:color w:val="auto"/>
        </w:rPr>
      </w:pPr>
    </w:p>
    <w:p>
      <w:pPr>
        <w:rPr>
          <w:color w:val="auto"/>
        </w:rPr>
      </w:pPr>
    </w:p>
    <w:p>
      <w:pPr>
        <w:rPr>
          <w:color w:val="auto"/>
        </w:rPr>
      </w:pPr>
    </w:p>
    <w:sectPr>
      <w:pgSz w:w="16838" w:h="11906" w:orient="landscape"/>
      <w:pgMar w:top="777" w:right="1135" w:bottom="1145" w:left="1135" w:header="851" w:footer="425" w:gutter="113"/>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07AB08C2"/>
    <w:multiLevelType w:val="singleLevel"/>
    <w:tmpl w:val="07AB08C2"/>
    <w:lvl w:ilvl="0" w:tentative="0">
      <w:start w:val="1"/>
      <w:numFmt w:val="chineseCounting"/>
      <w:suff w:val="nothing"/>
      <w:lvlText w:val="%1、"/>
      <w:lvlJc w:val="left"/>
      <w:rPr>
        <w:rFonts w:hint="eastAsia"/>
      </w:rPr>
    </w:lvl>
  </w:abstractNum>
  <w:abstractNum w:abstractNumId="2">
    <w:nsid w:val="0A4AD4AE"/>
    <w:multiLevelType w:val="singleLevel"/>
    <w:tmpl w:val="0A4AD4AE"/>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C1966"/>
    <w:rsid w:val="02277B08"/>
    <w:rsid w:val="02310EDB"/>
    <w:rsid w:val="053D5F1C"/>
    <w:rsid w:val="087F3235"/>
    <w:rsid w:val="0BA76587"/>
    <w:rsid w:val="0BC94D41"/>
    <w:rsid w:val="0D144D1A"/>
    <w:rsid w:val="1266758F"/>
    <w:rsid w:val="140F0638"/>
    <w:rsid w:val="16914189"/>
    <w:rsid w:val="17015D2E"/>
    <w:rsid w:val="172427EB"/>
    <w:rsid w:val="175C1966"/>
    <w:rsid w:val="17B41F9D"/>
    <w:rsid w:val="1BC66EBB"/>
    <w:rsid w:val="1BDB321F"/>
    <w:rsid w:val="1E20526B"/>
    <w:rsid w:val="23E922F9"/>
    <w:rsid w:val="24567247"/>
    <w:rsid w:val="26666D16"/>
    <w:rsid w:val="2B1C63E8"/>
    <w:rsid w:val="2C3D0F9E"/>
    <w:rsid w:val="2D263F09"/>
    <w:rsid w:val="2F4955B1"/>
    <w:rsid w:val="30EF6B6E"/>
    <w:rsid w:val="321F745F"/>
    <w:rsid w:val="32F16B74"/>
    <w:rsid w:val="338A6942"/>
    <w:rsid w:val="33EC7CBC"/>
    <w:rsid w:val="35AF588E"/>
    <w:rsid w:val="392D5D1C"/>
    <w:rsid w:val="3B2E6786"/>
    <w:rsid w:val="3B35351E"/>
    <w:rsid w:val="3EE11C20"/>
    <w:rsid w:val="4302483C"/>
    <w:rsid w:val="44FA59A2"/>
    <w:rsid w:val="4799326D"/>
    <w:rsid w:val="4BC661D5"/>
    <w:rsid w:val="4D1E563A"/>
    <w:rsid w:val="4F805B9A"/>
    <w:rsid w:val="51EF3AAB"/>
    <w:rsid w:val="53550AB7"/>
    <w:rsid w:val="5468484E"/>
    <w:rsid w:val="56FC6281"/>
    <w:rsid w:val="58513FEF"/>
    <w:rsid w:val="59FD70A7"/>
    <w:rsid w:val="5A9B6BF2"/>
    <w:rsid w:val="5AAB6113"/>
    <w:rsid w:val="5DB3506A"/>
    <w:rsid w:val="5DE81847"/>
    <w:rsid w:val="602726D3"/>
    <w:rsid w:val="60655410"/>
    <w:rsid w:val="6147417F"/>
    <w:rsid w:val="644B5740"/>
    <w:rsid w:val="65232656"/>
    <w:rsid w:val="664A2E71"/>
    <w:rsid w:val="6CCD2C98"/>
    <w:rsid w:val="6F467652"/>
    <w:rsid w:val="70775AD6"/>
    <w:rsid w:val="70CA5C74"/>
    <w:rsid w:val="7695506A"/>
    <w:rsid w:val="77E314F2"/>
    <w:rsid w:val="79B0422A"/>
    <w:rsid w:val="7ABA0A9A"/>
    <w:rsid w:val="7C5B2599"/>
    <w:rsid w:val="7DAE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qFormat/>
    <w:uiPriority w:val="0"/>
    <w:rPr>
      <w:rFonts w:hint="eastAsia" w:ascii="宋体" w:hAnsi="宋体" w:eastAsia="宋体" w:cs="宋体"/>
      <w:color w:val="000000"/>
      <w:sz w:val="24"/>
      <w:szCs w:val="24"/>
      <w:u w:val="none"/>
    </w:rPr>
  </w:style>
  <w:style w:type="character" w:customStyle="1" w:styleId="9">
    <w:name w:val="font41"/>
    <w:basedOn w:val="7"/>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2020-04-20T02:00:00Z</dcterms:created>
  <dc:creator>Administrator</dc:creator>
  <cp:lastModifiedBy>Administrator</cp:lastModifiedBy>
  <dcterms:modified xsi:type="dcterms:W3CDTF">2020-04-22T00:55:32Z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